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B52A42" w:rsidRDefault="003C7226" w14:paraId="07FDDD0B" w14:textId="77777777">
      <w:pPr>
        <w:jc w:val="center"/>
      </w:pPr>
      <w:r>
        <w:rPr>
          <w:b/>
          <w:color w:val="1F3A56"/>
          <w:sz w:val="48"/>
        </w:rPr>
        <w:t>BetterMynd Student Email Templates</w:t>
      </w:r>
    </w:p>
    <w:p w:rsidR="00B52A42" w:rsidRDefault="003C7226" w14:paraId="3115ADB6" w14:textId="77777777">
      <w:pPr>
        <w:jc w:val="center"/>
      </w:pPr>
      <w:r>
        <w:rPr>
          <w:color w:val="424242"/>
          <w:sz w:val="30"/>
        </w:rPr>
        <w:t>Fall 2026 Campaign Launches</w:t>
      </w:r>
    </w:p>
    <w:p w:rsidR="00B52A42" w:rsidRDefault="00B52A42" w14:paraId="27B5FA3B" w14:textId="77777777">
      <w:pPr>
        <w:pBdr>
          <w:bottom w:val="single" w:color="1F3A56" w:sz="8" w:space="1"/>
        </w:pBdr>
      </w:pPr>
    </w:p>
    <w:tbl>
      <w:tblPr>
        <w:tblW w:w="0" w:type="auto"/>
        <w:tblLook w:val="04A0" w:firstRow="1" w:lastRow="0" w:firstColumn="1" w:lastColumn="0" w:noHBand="0" w:noVBand="1"/>
      </w:tblPr>
      <w:tblGrid>
        <w:gridCol w:w="10224"/>
      </w:tblGrid>
      <w:tr w:rsidR="00B52A42" w14:paraId="36F9EE61" w14:textId="77777777">
        <w:tc>
          <w:tcPr>
            <w:tcW w:w="10224" w:type="dxa"/>
            <w:shd w:val="clear" w:color="auto" w:fill="EAF6FA"/>
          </w:tcPr>
          <w:p w:rsidR="002564DF" w:rsidRDefault="003C7226" w14:paraId="63970253" w14:textId="77777777">
            <w:pPr>
              <w:spacing w:after="0"/>
              <w:rPr>
                <w:i/>
                <w:sz w:val="18"/>
              </w:rPr>
            </w:pPr>
            <w:r>
              <w:rPr>
                <w:i/>
                <w:sz w:val="18"/>
              </w:rPr>
              <w:t xml:space="preserve">Purpose: Use these templates as starting points for Fall 2026 student awareness campaigns. Each template includes three touches designed around start-of-year stressors, early routine-building, and sustained engagement. </w:t>
            </w:r>
          </w:p>
          <w:p w:rsidR="002564DF" w:rsidRDefault="002564DF" w14:paraId="60685743" w14:textId="77777777">
            <w:pPr>
              <w:spacing w:after="0"/>
              <w:rPr>
                <w:i/>
                <w:sz w:val="18"/>
              </w:rPr>
            </w:pPr>
          </w:p>
          <w:p w:rsidR="00B52A42" w:rsidRDefault="003C7226" w14:paraId="0B4D7E7B" w14:textId="334104F7">
            <w:pPr>
              <w:spacing w:after="0"/>
            </w:pPr>
            <w:r>
              <w:rPr>
                <w:i/>
                <w:sz w:val="18"/>
              </w:rPr>
              <w:t>Customize institution name, CTA links, credits/session language, 24/7 support line language, and campus counseling center details before sending.</w:t>
            </w:r>
          </w:p>
        </w:tc>
      </w:tr>
    </w:tbl>
    <w:p w:rsidR="00B52A42" w:rsidRDefault="003C7226" w14:paraId="2D3AD3D5" w14:textId="77777777">
      <w:pPr>
        <w:pStyle w:val="Heading1"/>
      </w:pPr>
      <w:r>
        <w:t>Messaging Values &amp; Structure</w:t>
      </w:r>
    </w:p>
    <w:p w:rsidR="00B52A42" w:rsidRDefault="003C7226" w14:paraId="44DD6EFE" w14:textId="77777777">
      <w:pPr>
        <w:pStyle w:val="ListBullet"/>
      </w:pPr>
      <w:r>
        <w:rPr>
          <w:b/>
        </w:rPr>
        <w:t>Lead with student reality.</w:t>
      </w:r>
      <w:r>
        <w:t xml:space="preserve"> Name the actual stressors students are balancing at the start of the year: new routines, classes, work, family responsibilities, transition, connection, and uncertainty.</w:t>
      </w:r>
    </w:p>
    <w:p w:rsidR="00B52A42" w:rsidRDefault="003C7226" w14:paraId="7DF7CD3A" w14:textId="77777777">
      <w:pPr>
        <w:pStyle w:val="ListBullet"/>
      </w:pPr>
      <w:r>
        <w:rPr>
          <w:b/>
        </w:rPr>
        <w:t>Keep it non-stigmatizing.</w:t>
      </w:r>
      <w:r>
        <w:t xml:space="preserve"> Position therapy as a normal support tool, not only a crisis resource.</w:t>
      </w:r>
    </w:p>
    <w:p w:rsidR="00B52A42" w:rsidRDefault="003C7226" w14:paraId="26892ACD" w14:textId="77777777">
      <w:pPr>
        <w:pStyle w:val="ListBullet"/>
      </w:pPr>
      <w:r>
        <w:rPr>
          <w:b/>
        </w:rPr>
        <w:t>Make access feel easy.</w:t>
      </w:r>
      <w:r>
        <w:t xml:space="preserve"> Use clear CTAs like “Schedule your session,” “Register + book,” or “Log in and book.”</w:t>
      </w:r>
    </w:p>
    <w:p w:rsidR="00B52A42" w:rsidRDefault="003C7226" w14:paraId="773BB058" w14:textId="77777777">
      <w:pPr>
        <w:pStyle w:val="ListBullet"/>
      </w:pPr>
      <w:r>
        <w:rPr>
          <w:b/>
        </w:rPr>
        <w:t>Localize without overcomplicating.</w:t>
      </w:r>
      <w:r>
        <w:t xml:space="preserve"> Add institution-specific details, credits, 24/7 support, and in-person counseling language where relevant.</w:t>
      </w:r>
    </w:p>
    <w:p w:rsidR="002564DF" w:rsidP="002564DF" w:rsidRDefault="003C7226" w14:paraId="02E1E9C3" w14:textId="19325CF3">
      <w:pPr>
        <w:pStyle w:val="ListBullet"/>
      </w:pPr>
      <w:r>
        <w:rPr>
          <w:b/>
        </w:rPr>
        <w:t>Stay mobile-first.</w:t>
      </w:r>
      <w:r>
        <w:t xml:space="preserve"> Short paragraphs, one core idea per email, and bullets only when they improve scanability.</w:t>
      </w:r>
    </w:p>
    <w:p w:rsidRPr="002564DF" w:rsidR="002564DF" w:rsidP="002564DF" w:rsidRDefault="002564DF" w14:paraId="2FD1948A" w14:textId="77777777">
      <w:pPr>
        <w:rPr>
          <w:rFonts w:asciiTheme="majorHAnsi" w:hAnsiTheme="majorHAnsi" w:eastAsiaTheme="majorEastAsia" w:cstheme="majorBidi"/>
          <w:b/>
          <w:bCs/>
          <w:color w:val="1F3A56"/>
          <w:sz w:val="32"/>
          <w:szCs w:val="28"/>
        </w:rPr>
      </w:pPr>
      <w:r w:rsidRPr="002564DF">
        <w:rPr>
          <w:rFonts w:asciiTheme="majorHAnsi" w:hAnsiTheme="majorHAnsi" w:eastAsiaTheme="majorEastAsia" w:cstheme="majorBidi"/>
          <w:b/>
          <w:bCs/>
          <w:color w:val="1F3A56"/>
          <w:sz w:val="32"/>
          <w:szCs w:val="28"/>
        </w:rPr>
        <w:t>Customization Checklist</w:t>
      </w:r>
    </w:p>
    <w:p w:rsidR="002564DF" w:rsidP="002564DF" w:rsidRDefault="002564DF" w14:paraId="163C3C8B" w14:textId="77777777">
      <w:pPr>
        <w:pStyle w:val="ListBullet"/>
      </w:pPr>
      <w:r>
        <w:t xml:space="preserve">Replace </w:t>
      </w:r>
      <w:r w:rsidRPr="002564DF">
        <w:rPr>
          <w:highlight w:val="yellow"/>
        </w:rPr>
        <w:t>[INSTITUTION</w:t>
      </w:r>
      <w:r>
        <w:t>] with the campus name.</w:t>
      </w:r>
    </w:p>
    <w:p w:rsidR="002564DF" w:rsidP="002564DF" w:rsidRDefault="002564DF" w14:paraId="1FEB52C6" w14:textId="77777777">
      <w:pPr>
        <w:pStyle w:val="ListBullet"/>
      </w:pPr>
      <w:r>
        <w:t>Confirm whether the sender should be the institution, counseling center, student affairs, or BetterMynd on behalf of the institution.</w:t>
      </w:r>
    </w:p>
    <w:p w:rsidR="002564DF" w:rsidP="002564DF" w:rsidRDefault="002564DF" w14:paraId="21D34B33" w14:textId="77777777">
      <w:pPr>
        <w:pStyle w:val="ListBullet"/>
      </w:pPr>
      <w:r>
        <w:t>Insert correct registration/scheduling link and CTA language.</w:t>
      </w:r>
    </w:p>
    <w:p w:rsidR="002564DF" w:rsidP="002564DF" w:rsidRDefault="002564DF" w14:paraId="41F8B221" w14:textId="77777777">
      <w:pPr>
        <w:pStyle w:val="ListBullet"/>
      </w:pPr>
      <w:r>
        <w:t>Add credit/session language only when accurate for the campus.</w:t>
      </w:r>
    </w:p>
    <w:p w:rsidRPr="002564DF" w:rsidR="002564DF" w:rsidP="002564DF" w:rsidRDefault="002564DF" w14:paraId="7CD66437" w14:textId="77777777">
      <w:pPr>
        <w:pStyle w:val="ListBullet"/>
        <w:rPr>
          <w:highlight w:val="yellow"/>
        </w:rPr>
      </w:pPr>
      <w:r w:rsidRPr="002564DF">
        <w:rPr>
          <w:highlight w:val="yellow"/>
        </w:rPr>
        <w:t>Add 24/7 support line language if included in the campus package.</w:t>
      </w:r>
    </w:p>
    <w:p w:rsidR="002564DF" w:rsidP="002564DF" w:rsidRDefault="002564DF" w14:paraId="47CF9614" w14:textId="77777777">
      <w:pPr>
        <w:pStyle w:val="ListBullet"/>
      </w:pPr>
      <w:r>
        <w:t>Add in-person counseling center language.</w:t>
      </w:r>
    </w:p>
    <w:p w:rsidR="002564DF" w:rsidP="002564DF" w:rsidRDefault="002564DF" w14:paraId="01BD601A" w14:textId="77777777">
      <w:pPr>
        <w:pStyle w:val="ListBullet"/>
      </w:pPr>
      <w:r>
        <w:t>Remove [First Name] personalization if the send platform will not support it.</w:t>
      </w:r>
    </w:p>
    <w:p w:rsidR="002564DF" w:rsidP="002564DF" w:rsidRDefault="002564DF" w14:paraId="591C68F6" w14:textId="77777777">
      <w:pPr>
        <w:pStyle w:val="ListBullet"/>
      </w:pPr>
      <w:r>
        <w:t>Review subject lines for campus inbox fit: clear, respectful, and not alarmist.</w:t>
      </w:r>
    </w:p>
    <w:p w:rsidR="002564DF" w:rsidP="002564DF" w:rsidRDefault="002564DF" w14:paraId="31F382F5" w14:textId="77777777">
      <w:pPr>
        <w:pStyle w:val="Heading1"/>
      </w:pPr>
      <w:r>
        <w:t>Optional Subject Line Bank</w:t>
      </w:r>
    </w:p>
    <w:p w:rsidR="002564DF" w:rsidP="002564DF" w:rsidRDefault="002564DF" w14:paraId="65F3B676" w14:textId="77777777">
      <w:pPr>
        <w:pStyle w:val="ListBullet"/>
      </w:pPr>
      <w:r>
        <w:t>Start the year with support that fits your life</w:t>
      </w:r>
    </w:p>
    <w:p w:rsidR="002564DF" w:rsidP="002564DF" w:rsidRDefault="002564DF" w14:paraId="51ABB551" w14:textId="77777777">
      <w:pPr>
        <w:pStyle w:val="ListBullet"/>
      </w:pPr>
      <w:r>
        <w:t>Support that works around your schedule</w:t>
      </w:r>
    </w:p>
    <w:p w:rsidR="002564DF" w:rsidP="002564DF" w:rsidRDefault="002564DF" w14:paraId="4357C635" w14:textId="77777777">
      <w:pPr>
        <w:pStyle w:val="ListBullet"/>
      </w:pPr>
      <w:r>
        <w:t>New routines can take time to settle into</w:t>
      </w:r>
    </w:p>
    <w:p w:rsidR="002564DF" w:rsidP="002564DF" w:rsidRDefault="002564DF" w14:paraId="195BBAAB" w14:textId="77777777">
      <w:pPr>
        <w:pStyle w:val="ListBullet"/>
      </w:pPr>
      <w:r>
        <w:t>Free online therapy is available to you</w:t>
      </w:r>
    </w:p>
    <w:p w:rsidR="002564DF" w:rsidP="002564DF" w:rsidRDefault="002564DF" w14:paraId="6F14FCAC" w14:textId="77777777">
      <w:pPr>
        <w:pStyle w:val="ListBullet"/>
      </w:pPr>
      <w:r>
        <w:t>A quick reminder: support is here</w:t>
      </w:r>
    </w:p>
    <w:p w:rsidR="002564DF" w:rsidP="002564DF" w:rsidRDefault="002564DF" w14:paraId="132E486D" w14:textId="77777777">
      <w:pPr>
        <w:pStyle w:val="ListBullet"/>
      </w:pPr>
      <w:r>
        <w:t>You do not have to figure it out alone</w:t>
      </w:r>
    </w:p>
    <w:p w:rsidR="002564DF" w:rsidP="002564DF" w:rsidRDefault="002564DF" w14:paraId="719D2D79" w14:textId="77777777">
      <w:pPr>
        <w:pStyle w:val="ListBullet"/>
      </w:pPr>
      <w:r>
        <w:t>Starting college? Support is here</w:t>
      </w:r>
    </w:p>
    <w:p w:rsidR="002564DF" w:rsidP="002564DF" w:rsidRDefault="002564DF" w14:paraId="35E67DC8" w14:textId="77777777">
      <w:pPr>
        <w:pStyle w:val="ListBullet"/>
      </w:pPr>
      <w:r>
        <w:t>Balancing school, work, and life?</w:t>
      </w:r>
    </w:p>
    <w:p w:rsidR="002564DF" w:rsidP="002564DF" w:rsidRDefault="002564DF" w14:paraId="66744130" w14:textId="77777777">
      <w:pPr>
        <w:pStyle w:val="ListBullet"/>
      </w:pPr>
      <w:r>
        <w:t>A student support resource for the new academic year</w:t>
      </w:r>
    </w:p>
    <w:p w:rsidR="00B52A42" w:rsidRDefault="003C7226" w14:paraId="77163F93" w14:textId="5D1828CB">
      <w:pPr>
        <w:pStyle w:val="Heading1"/>
      </w:pPr>
      <w:r>
        <w:t>Template 1: Traditional / 4-Year Students</w:t>
      </w:r>
    </w:p>
    <w:tbl>
      <w:tblPr>
        <w:tblW w:w="0" w:type="auto"/>
        <w:tblLook w:val="04A0" w:firstRow="1" w:lastRow="0" w:firstColumn="1" w:lastColumn="0" w:noHBand="0" w:noVBand="1"/>
      </w:tblPr>
      <w:tblGrid>
        <w:gridCol w:w="10224"/>
      </w:tblGrid>
      <w:tr w:rsidR="00B52A42" w14:paraId="14E57076" w14:textId="77777777">
        <w:tc>
          <w:tcPr>
            <w:tcW w:w="10224" w:type="dxa"/>
            <w:shd w:val="clear" w:color="auto" w:fill="EAF6FA"/>
          </w:tcPr>
          <w:p w:rsidR="00B52A42" w:rsidRDefault="003C7226" w14:paraId="2B91D6AD" w14:textId="77777777">
            <w:pPr>
              <w:spacing w:after="0"/>
            </w:pPr>
            <w:r>
              <w:rPr>
                <w:i/>
                <w:sz w:val="18"/>
              </w:rPr>
              <w:t>Audience fit: Broad undergraduate/graduate population at residential or traditional 4-year institutions. Tone should be warm, steady, and centered on building a healthy start to the academic year.</w:t>
            </w:r>
          </w:p>
        </w:tc>
      </w:tr>
    </w:tbl>
    <w:p w:rsidR="00B52A42" w:rsidRDefault="003C7226" w14:paraId="41180887" w14:textId="77777777">
      <w:pPr>
        <w:pStyle w:val="Heading3"/>
      </w:pPr>
      <w:r>
        <w:t>Email 1: Start the Year With Support</w:t>
      </w:r>
    </w:p>
    <w:tbl>
      <w:tblPr>
        <w:tblStyle w:val="TableGrid"/>
        <w:tblW w:w="0" w:type="auto"/>
        <w:tblLook w:val="04A0" w:firstRow="1" w:lastRow="0" w:firstColumn="1" w:lastColumn="0" w:noHBand="0" w:noVBand="1"/>
      </w:tblPr>
      <w:tblGrid>
        <w:gridCol w:w="1278"/>
        <w:gridCol w:w="8946"/>
      </w:tblGrid>
      <w:tr w:rsidR="00B52A42" w:rsidTr="002564DF" w14:paraId="78754CC1" w14:textId="77777777">
        <w:tc>
          <w:tcPr>
            <w:tcW w:w="1278" w:type="dxa"/>
          </w:tcPr>
          <w:p w:rsidR="00B52A42" w:rsidRDefault="003C7226" w14:paraId="520BFC95" w14:textId="77777777">
            <w:pPr>
              <w:spacing w:after="0"/>
            </w:pPr>
            <w:r>
              <w:rPr>
                <w:b/>
                <w:sz w:val="18"/>
              </w:rPr>
              <w:t>Subject</w:t>
            </w:r>
          </w:p>
        </w:tc>
        <w:tc>
          <w:tcPr>
            <w:tcW w:w="8946" w:type="dxa"/>
          </w:tcPr>
          <w:p w:rsidR="00B52A42" w:rsidRDefault="003C7226" w14:paraId="30E5BC4B" w14:textId="77777777">
            <w:pPr>
              <w:spacing w:after="0"/>
            </w:pPr>
            <w:r>
              <w:rPr>
                <w:sz w:val="18"/>
              </w:rPr>
              <w:t>Start the year with support that fits your life</w:t>
            </w:r>
          </w:p>
        </w:tc>
      </w:tr>
      <w:tr w:rsidR="00B52A42" w:rsidTr="002564DF" w14:paraId="422DFE9B" w14:textId="77777777">
        <w:tc>
          <w:tcPr>
            <w:tcW w:w="1278" w:type="dxa"/>
          </w:tcPr>
          <w:p w:rsidR="00B52A42" w:rsidRDefault="003C7226" w14:paraId="470E7B34" w14:textId="77777777">
            <w:pPr>
              <w:spacing w:after="0"/>
            </w:pPr>
            <w:r>
              <w:rPr>
                <w:b/>
                <w:sz w:val="18"/>
              </w:rPr>
              <w:t>Preview</w:t>
            </w:r>
          </w:p>
        </w:tc>
        <w:tc>
          <w:tcPr>
            <w:tcW w:w="8946" w:type="dxa"/>
          </w:tcPr>
          <w:p w:rsidR="00B52A42" w:rsidRDefault="003C7226" w14:paraId="119953BC" w14:textId="77777777">
            <w:pPr>
              <w:spacing w:after="0"/>
            </w:pPr>
            <w:r>
              <w:rPr>
                <w:sz w:val="18"/>
              </w:rPr>
              <w:t>Free online therapy is available for [INSTITUTION] students.</w:t>
            </w:r>
          </w:p>
        </w:tc>
      </w:tr>
    </w:tbl>
    <w:p w:rsidR="00B52A42" w:rsidRDefault="00B52A42" w14:paraId="798D59B2" w14:textId="77777777"/>
    <w:p w:rsidR="00B52A42" w:rsidRDefault="003C7226" w14:paraId="3EB6F641" w14:textId="77777777">
      <w:r>
        <w:t>A new academic year can bring a lot at once: new classes, new routines, relationships, expectations, and decisions about what comes next.</w:t>
      </w:r>
    </w:p>
    <w:p w:rsidR="00B52A42" w:rsidRDefault="003C7226" w14:paraId="0C11E75F" w14:textId="77777777">
      <w:r w:rsidRPr="002564DF">
        <w:rPr>
          <w:highlight w:val="yellow"/>
        </w:rPr>
        <w:t>[INSTITUTION]</w:t>
      </w:r>
      <w:r>
        <w:t xml:space="preserve"> has partnered with BetterMynd to provide </w:t>
      </w:r>
      <w:r>
        <w:rPr>
          <w:b/>
        </w:rPr>
        <w:t>free online therapy</w:t>
      </w:r>
      <w:r>
        <w:t xml:space="preserve"> for students, giving you access to licensed counselors you can meet with online and on your schedule.</w:t>
      </w:r>
    </w:p>
    <w:p w:rsidR="00B52A42" w:rsidRDefault="003C7226" w14:paraId="25E5CD21" w14:textId="77777777">
      <w:r>
        <w:t>You do not need to wait until things feel overwhelming to use this resource. Students use BetterMynd to check in, reset, manage stress, build healthy habits, or simply have a private space to talk things through.</w:t>
      </w:r>
    </w:p>
    <w:p w:rsidR="00B52A42" w:rsidRDefault="003C7226" w14:paraId="7BFB2581" w14:textId="77777777">
      <w:r>
        <w:t>Through BetterMynd, you can:</w:t>
      </w:r>
    </w:p>
    <w:p w:rsidR="00B52A42" w:rsidRDefault="003C7226" w14:paraId="6CDAC0BE" w14:textId="77777777">
      <w:pPr>
        <w:pStyle w:val="ListBullet"/>
      </w:pPr>
      <w:r>
        <w:t>Choose from a diverse network of licensed counselors</w:t>
      </w:r>
    </w:p>
    <w:p w:rsidR="00B52A42" w:rsidRDefault="003C7226" w14:paraId="1F213508" w14:textId="77777777">
      <w:pPr>
        <w:pStyle w:val="ListBullet"/>
      </w:pPr>
      <w:r>
        <w:t>Schedule sessions in the mornings, evenings, weekends, or between commitments</w:t>
      </w:r>
    </w:p>
    <w:p w:rsidR="00B52A42" w:rsidRDefault="003C7226" w14:paraId="57FC3F0F" w14:textId="77777777">
      <w:pPr>
        <w:pStyle w:val="ListBullet"/>
      </w:pPr>
      <w:r>
        <w:t>Count on confidential, judgment-free support</w:t>
      </w:r>
    </w:p>
    <w:p w:rsidR="00B52A42" w:rsidP="002564DF" w:rsidRDefault="003C7226" w14:paraId="030C0369" w14:textId="77777777">
      <w:pPr>
        <w:jc w:val="center"/>
      </w:pPr>
      <w:r w:rsidRPr="002564DF">
        <w:rPr>
          <w:b/>
          <w:color w:val="1F3A56"/>
          <w:highlight w:val="cyan"/>
        </w:rPr>
        <w:t>[Register + Schedule Your First Session]</w:t>
      </w:r>
    </w:p>
    <w:p w:rsidR="00B52A42" w:rsidRDefault="003C7226" w14:paraId="7EEB8844" w14:textId="1E259B30">
      <w:r w:rsidRPr="002564DF">
        <w:rPr>
          <w:b/>
          <w:bCs/>
        </w:rPr>
        <w:t xml:space="preserve">Already registered? </w:t>
      </w:r>
      <w:r w:rsidRPr="002564DF">
        <w:t>Log in and book your session.</w:t>
      </w:r>
      <w:r>
        <w:t xml:space="preserve"> </w:t>
      </w:r>
      <w:r w:rsidR="002564DF">
        <w:br/>
      </w:r>
      <w:r w:rsidRPr="002564DF">
        <w:rPr>
          <w:b/>
          <w:bCs/>
        </w:rPr>
        <w:t>Not registered yet?</w:t>
      </w:r>
      <w:r>
        <w:t xml:space="preserve"> Getting started only takes a few minutes.</w:t>
      </w:r>
    </w:p>
    <w:p w:rsidR="00B52A42" w:rsidRDefault="00B52A42" w14:paraId="64D2D362" w14:textId="77777777">
      <w:pPr>
        <w:pBdr>
          <w:bottom w:val="single" w:color="1F3A56" w:sz="8" w:space="1"/>
        </w:pBdr>
      </w:pPr>
    </w:p>
    <w:p w:rsidR="00B52A42" w:rsidRDefault="003C7226" w14:paraId="07045157" w14:textId="77777777">
      <w:pPr>
        <w:pStyle w:val="Heading3"/>
      </w:pPr>
      <w:r>
        <w:t>Email 2: New Routines, Real Stressors</w:t>
      </w:r>
    </w:p>
    <w:tbl>
      <w:tblPr>
        <w:tblStyle w:val="TableGrid"/>
        <w:tblW w:w="0" w:type="auto"/>
        <w:tblLook w:val="04A0" w:firstRow="1" w:lastRow="0" w:firstColumn="1" w:lastColumn="0" w:noHBand="0" w:noVBand="1"/>
      </w:tblPr>
      <w:tblGrid>
        <w:gridCol w:w="1278"/>
        <w:gridCol w:w="8946"/>
      </w:tblGrid>
      <w:tr w:rsidR="00B52A42" w:rsidTr="002564DF" w14:paraId="201AFED3" w14:textId="77777777">
        <w:tc>
          <w:tcPr>
            <w:tcW w:w="1278" w:type="dxa"/>
          </w:tcPr>
          <w:p w:rsidR="00B52A42" w:rsidRDefault="003C7226" w14:paraId="4BB117F3" w14:textId="77777777">
            <w:pPr>
              <w:spacing w:after="0"/>
            </w:pPr>
            <w:r>
              <w:rPr>
                <w:b/>
                <w:sz w:val="18"/>
              </w:rPr>
              <w:t>Subject</w:t>
            </w:r>
          </w:p>
        </w:tc>
        <w:tc>
          <w:tcPr>
            <w:tcW w:w="8946" w:type="dxa"/>
          </w:tcPr>
          <w:p w:rsidR="00B52A42" w:rsidRDefault="003C7226" w14:paraId="63F09899" w14:textId="77777777">
            <w:pPr>
              <w:spacing w:after="0"/>
            </w:pPr>
            <w:r>
              <w:rPr>
                <w:sz w:val="18"/>
              </w:rPr>
              <w:t>New routines can take time to settle into</w:t>
            </w:r>
          </w:p>
        </w:tc>
      </w:tr>
      <w:tr w:rsidR="00B52A42" w:rsidTr="002564DF" w14:paraId="09E21717" w14:textId="77777777">
        <w:tc>
          <w:tcPr>
            <w:tcW w:w="1278" w:type="dxa"/>
          </w:tcPr>
          <w:p w:rsidR="00B52A42" w:rsidRDefault="003C7226" w14:paraId="46AEA4F1" w14:textId="77777777">
            <w:pPr>
              <w:spacing w:after="0"/>
            </w:pPr>
            <w:r>
              <w:rPr>
                <w:b/>
                <w:sz w:val="18"/>
              </w:rPr>
              <w:t>Preview</w:t>
            </w:r>
          </w:p>
        </w:tc>
        <w:tc>
          <w:tcPr>
            <w:tcW w:w="8946" w:type="dxa"/>
          </w:tcPr>
          <w:p w:rsidR="00B52A42" w:rsidRDefault="003C7226" w14:paraId="34FA858C" w14:textId="77777777">
            <w:pPr>
              <w:spacing w:after="0"/>
            </w:pPr>
            <w:r>
              <w:rPr>
                <w:sz w:val="18"/>
              </w:rPr>
              <w:t>Support is here as the semester begins to pick up.</w:t>
            </w:r>
          </w:p>
        </w:tc>
      </w:tr>
    </w:tbl>
    <w:p w:rsidR="00B52A42" w:rsidRDefault="00B52A42" w14:paraId="419C8EEB" w14:textId="77777777"/>
    <w:p w:rsidR="00B52A42" w:rsidRDefault="003C7226" w14:paraId="2E23A4BD" w14:textId="77777777">
      <w:r>
        <w:t>By now, the semester may be starting to feel more real - classes, assignments, activities, relationships, and everything else competing for your attention.</w:t>
      </w:r>
    </w:p>
    <w:p w:rsidR="00B52A42" w:rsidRDefault="003C7226" w14:paraId="2873B88F" w14:textId="77777777">
      <w:r>
        <w:t xml:space="preserve">This is a reminder that </w:t>
      </w:r>
      <w:r>
        <w:rPr>
          <w:b/>
        </w:rPr>
        <w:t>BetterMynd is available to you at no cost</w:t>
      </w:r>
      <w:r>
        <w:t xml:space="preserve"> as part of your student support resources.</w:t>
      </w:r>
    </w:p>
    <w:p w:rsidR="00B52A42" w:rsidRDefault="003C7226" w14:paraId="7A7C0DE1" w14:textId="77777777">
      <w:r>
        <w:t>Students use online therapy for all kinds of reasons: staying ahead of stress, talking through decisions, navigating relationships, building confidence, or simply having a space that is just theirs.</w:t>
      </w:r>
    </w:p>
    <w:p w:rsidR="00B52A42" w:rsidRDefault="003C7226" w14:paraId="042D58F8" w14:textId="77777777">
      <w:r>
        <w:t>Sessions are online, flexible, and designed to fit around your life - not interrupt it.</w:t>
      </w:r>
    </w:p>
    <w:p w:rsidR="00B52A42" w:rsidP="002564DF" w:rsidRDefault="003C7226" w14:paraId="5ABAC8AE" w14:textId="77777777">
      <w:pPr>
        <w:jc w:val="center"/>
      </w:pPr>
      <w:r w:rsidRPr="002564DF">
        <w:rPr>
          <w:b/>
          <w:color w:val="1F3A56"/>
          <w:highlight w:val="cyan"/>
        </w:rPr>
        <w:t>[Schedule a Session When You Are Ready]</w:t>
      </w:r>
    </w:p>
    <w:p w:rsidR="00B52A42" w:rsidP="002564DF" w:rsidRDefault="003C7226" w14:paraId="3ABD9494" w14:textId="76EBC29F">
      <w:r w:rsidRPr="002564DF">
        <w:rPr>
          <w:b/>
          <w:bCs/>
        </w:rPr>
        <w:t>Already registered</w:t>
      </w:r>
      <w:r>
        <w:t xml:space="preserve">? Log in and book your session. </w:t>
      </w:r>
      <w:r w:rsidR="002564DF">
        <w:br/>
      </w:r>
      <w:r w:rsidRPr="002564DF">
        <w:rPr>
          <w:b/>
          <w:bCs/>
        </w:rPr>
        <w:t>Not registered yet?</w:t>
      </w:r>
      <w:r>
        <w:t xml:space="preserve"> Register and choose a time that works for you.</w:t>
      </w:r>
    </w:p>
    <w:p w:rsidR="002564DF" w:rsidP="002564DF" w:rsidRDefault="002564DF" w14:paraId="1AC6A811" w14:textId="77777777"/>
    <w:p w:rsidR="002564DF" w:rsidP="002564DF" w:rsidRDefault="002564DF" w14:paraId="3F36135C" w14:textId="77777777"/>
    <w:p w:rsidR="002564DF" w:rsidP="002564DF" w:rsidRDefault="002564DF" w14:paraId="23385517" w14:textId="77777777"/>
    <w:p w:rsidR="00B52A42" w:rsidRDefault="003C7226" w14:paraId="15F9B56E" w14:textId="77777777">
      <w:pPr>
        <w:pStyle w:val="Heading3"/>
      </w:pPr>
      <w:r>
        <w:t>Email 3: Support All Year Long</w:t>
      </w:r>
    </w:p>
    <w:tbl>
      <w:tblPr>
        <w:tblStyle w:val="TableGrid"/>
        <w:tblW w:w="0" w:type="auto"/>
        <w:tblLook w:val="04A0" w:firstRow="1" w:lastRow="0" w:firstColumn="1" w:lastColumn="0" w:noHBand="0" w:noVBand="1"/>
      </w:tblPr>
      <w:tblGrid>
        <w:gridCol w:w="1188"/>
        <w:gridCol w:w="9036"/>
      </w:tblGrid>
      <w:tr w:rsidR="00B52A42" w:rsidTr="002564DF" w14:paraId="2FA3919C" w14:textId="77777777">
        <w:tc>
          <w:tcPr>
            <w:tcW w:w="1188" w:type="dxa"/>
          </w:tcPr>
          <w:p w:rsidR="00B52A42" w:rsidRDefault="003C7226" w14:paraId="27B1F143" w14:textId="77777777">
            <w:pPr>
              <w:spacing w:after="0"/>
            </w:pPr>
            <w:r>
              <w:rPr>
                <w:b/>
                <w:sz w:val="18"/>
              </w:rPr>
              <w:t>Subject</w:t>
            </w:r>
          </w:p>
        </w:tc>
        <w:tc>
          <w:tcPr>
            <w:tcW w:w="9036" w:type="dxa"/>
          </w:tcPr>
          <w:p w:rsidR="00B52A42" w:rsidRDefault="003C7226" w14:paraId="708168EF" w14:textId="77777777">
            <w:pPr>
              <w:spacing w:after="0"/>
            </w:pPr>
            <w:r>
              <w:rPr>
                <w:sz w:val="18"/>
              </w:rPr>
              <w:t>Support you can use all year long</w:t>
            </w:r>
          </w:p>
        </w:tc>
      </w:tr>
      <w:tr w:rsidR="00B52A42" w:rsidTr="002564DF" w14:paraId="422EACAA" w14:textId="77777777">
        <w:tc>
          <w:tcPr>
            <w:tcW w:w="1188" w:type="dxa"/>
          </w:tcPr>
          <w:p w:rsidR="00B52A42" w:rsidRDefault="003C7226" w14:paraId="3115E005" w14:textId="77777777">
            <w:pPr>
              <w:spacing w:after="0"/>
            </w:pPr>
            <w:r>
              <w:rPr>
                <w:b/>
                <w:sz w:val="18"/>
              </w:rPr>
              <w:t>Preview</w:t>
            </w:r>
          </w:p>
        </w:tc>
        <w:tc>
          <w:tcPr>
            <w:tcW w:w="9036" w:type="dxa"/>
          </w:tcPr>
          <w:p w:rsidR="00B52A42" w:rsidRDefault="003C7226" w14:paraId="2F3FEB32" w14:textId="77777777">
            <w:pPr>
              <w:spacing w:after="0"/>
            </w:pPr>
            <w:r>
              <w:rPr>
                <w:sz w:val="18"/>
              </w:rPr>
              <w:t>BetterMynd is here for stress, focus, relationships, and more.</w:t>
            </w:r>
          </w:p>
        </w:tc>
      </w:tr>
    </w:tbl>
    <w:p w:rsidR="00B52A42" w:rsidRDefault="00B52A42" w14:paraId="13A2C4E3" w14:textId="77777777"/>
    <w:p w:rsidR="00B52A42" w:rsidRDefault="003C7226" w14:paraId="6667E4BF" w14:textId="77777777">
      <w:r>
        <w:t>As you settle into the academic year, remember that BetterMynd is not just for moments when things feel overwhelming.</w:t>
      </w:r>
    </w:p>
    <w:p w:rsidR="00B52A42" w:rsidRDefault="003C7226" w14:paraId="3ABF5AA3" w14:textId="77777777">
      <w:r>
        <w:t>It is also a resource to help you stay balanced, focused, and supported as you move through the semester.</w:t>
      </w:r>
    </w:p>
    <w:p w:rsidR="00B52A42" w:rsidRDefault="003C7226" w14:paraId="5A050497" w14:textId="77777777">
      <w:r>
        <w:t>Students use BetterMynd to:</w:t>
      </w:r>
    </w:p>
    <w:p w:rsidR="00B52A42" w:rsidRDefault="003C7226" w14:paraId="0D8E0BD8" w14:textId="77777777">
      <w:pPr>
        <w:pStyle w:val="ListBullet"/>
      </w:pPr>
      <w:r>
        <w:t>Manage stress or anxiety before it builds</w:t>
      </w:r>
    </w:p>
    <w:p w:rsidR="00B52A42" w:rsidRDefault="003C7226" w14:paraId="1D692208" w14:textId="77777777">
      <w:pPr>
        <w:pStyle w:val="ListBullet"/>
      </w:pPr>
      <w:r>
        <w:t>Strengthen focus, motivation, and healthy routines</w:t>
      </w:r>
    </w:p>
    <w:p w:rsidR="00B52A42" w:rsidRDefault="003C7226" w14:paraId="654B4819" w14:textId="77777777">
      <w:pPr>
        <w:pStyle w:val="ListBullet"/>
      </w:pPr>
      <w:r>
        <w:t>Talk through relationships, transitions, or personal goals</w:t>
      </w:r>
    </w:p>
    <w:p w:rsidR="00B52A42" w:rsidRDefault="003C7226" w14:paraId="1419D3F5" w14:textId="77777777">
      <w:pPr>
        <w:pStyle w:val="ListBullet"/>
      </w:pPr>
      <w:r>
        <w:t>Check in regularly for ongoing support</w:t>
      </w:r>
    </w:p>
    <w:p w:rsidR="00B52A42" w:rsidRDefault="003C7226" w14:paraId="3DE50E8F" w14:textId="77777777">
      <w:r>
        <w:t>Whether you are navigating a challenge or investing in your own growth, support is available whenever you are ready.</w:t>
      </w:r>
    </w:p>
    <w:p w:rsidR="00B52A42" w:rsidP="002564DF" w:rsidRDefault="003C7226" w14:paraId="176C5267" w14:textId="77777777">
      <w:pPr>
        <w:jc w:val="center"/>
      </w:pPr>
      <w:r w:rsidRPr="002564DF">
        <w:rPr>
          <w:b/>
          <w:color w:val="1F3A56"/>
          <w:highlight w:val="cyan"/>
        </w:rPr>
        <w:t>[Book Your Session]</w:t>
      </w:r>
    </w:p>
    <w:p w:rsidR="00B52A42" w:rsidRDefault="003C7226" w14:paraId="31A1F3B7" w14:textId="77777777">
      <w:r>
        <w:t xml:space="preserve">Free, confidential online therapy is available through BetterMynd for </w:t>
      </w:r>
      <w:r w:rsidRPr="002564DF">
        <w:rPr>
          <w:highlight w:val="yellow"/>
        </w:rPr>
        <w:t>[INSTITUTION]</w:t>
      </w:r>
      <w:r>
        <w:t xml:space="preserve"> students.</w:t>
      </w:r>
    </w:p>
    <w:p w:rsidR="00B52A42" w:rsidRDefault="00B52A42" w14:paraId="2D0F7319" w14:textId="77777777">
      <w:pPr>
        <w:pBdr>
          <w:bottom w:val="single" w:color="1F3A56" w:sz="8" w:space="1"/>
        </w:pBdr>
      </w:pPr>
    </w:p>
    <w:p w:rsidR="00B52A42" w:rsidRDefault="003C7226" w14:paraId="44BF41BA" w14:textId="77777777">
      <w:r>
        <w:br w:type="page"/>
      </w:r>
    </w:p>
    <w:p w:rsidR="00B52A42" w:rsidRDefault="003C7226" w14:paraId="78494685" w14:textId="77777777">
      <w:pPr>
        <w:pStyle w:val="Heading1"/>
      </w:pPr>
      <w:r>
        <w:t>Template 2: Two-Year / Adult Learners / Non-Traditional Students</w:t>
      </w:r>
    </w:p>
    <w:tbl>
      <w:tblPr>
        <w:tblW w:w="0" w:type="auto"/>
        <w:tblLook w:val="04A0" w:firstRow="1" w:lastRow="0" w:firstColumn="1" w:lastColumn="0" w:noHBand="0" w:noVBand="1"/>
      </w:tblPr>
      <w:tblGrid>
        <w:gridCol w:w="10224"/>
      </w:tblGrid>
      <w:tr w:rsidR="00B52A42" w14:paraId="1F3C39A6" w14:textId="77777777">
        <w:tc>
          <w:tcPr>
            <w:tcW w:w="10224" w:type="dxa"/>
            <w:shd w:val="clear" w:color="auto" w:fill="EAF6FA"/>
          </w:tcPr>
          <w:p w:rsidR="00B52A42" w:rsidRDefault="003C7226" w14:paraId="2E23673C" w14:textId="77777777">
            <w:pPr>
              <w:spacing w:after="0"/>
            </w:pPr>
            <w:r>
              <w:rPr>
                <w:i/>
                <w:sz w:val="18"/>
              </w:rPr>
              <w:t>Audience fit: Community college, commuter, working adult, caregiver, returning learner, certificate, transfer, and career-focused populations. Tone should be practical, respectful, and centered on school + work + life balance.</w:t>
            </w:r>
          </w:p>
        </w:tc>
      </w:tr>
    </w:tbl>
    <w:p w:rsidR="00B52A42" w:rsidRDefault="003C7226" w14:paraId="647C4867" w14:textId="77777777">
      <w:pPr>
        <w:pStyle w:val="Heading3"/>
      </w:pPr>
      <w:r>
        <w:t>Email 1: Support That Fits Real Life</w:t>
      </w:r>
    </w:p>
    <w:tbl>
      <w:tblPr>
        <w:tblStyle w:val="TableGrid"/>
        <w:tblW w:w="0" w:type="auto"/>
        <w:tblLook w:val="04A0" w:firstRow="1" w:lastRow="0" w:firstColumn="1" w:lastColumn="0" w:noHBand="0" w:noVBand="1"/>
      </w:tblPr>
      <w:tblGrid>
        <w:gridCol w:w="1368"/>
        <w:gridCol w:w="8856"/>
      </w:tblGrid>
      <w:tr w:rsidR="00B52A42" w:rsidTr="002564DF" w14:paraId="31D1567E" w14:textId="77777777">
        <w:tc>
          <w:tcPr>
            <w:tcW w:w="1368" w:type="dxa"/>
          </w:tcPr>
          <w:p w:rsidR="00B52A42" w:rsidRDefault="003C7226" w14:paraId="0EF292FA" w14:textId="77777777">
            <w:pPr>
              <w:spacing w:after="0"/>
            </w:pPr>
            <w:r>
              <w:rPr>
                <w:b/>
                <w:sz w:val="18"/>
              </w:rPr>
              <w:t>Subject</w:t>
            </w:r>
          </w:p>
        </w:tc>
        <w:tc>
          <w:tcPr>
            <w:tcW w:w="8856" w:type="dxa"/>
          </w:tcPr>
          <w:p w:rsidR="00B52A42" w:rsidRDefault="003C7226" w14:paraId="0AFD4875" w14:textId="77777777">
            <w:pPr>
              <w:spacing w:after="0"/>
            </w:pPr>
            <w:r>
              <w:rPr>
                <w:sz w:val="18"/>
              </w:rPr>
              <w:t>Support that fits into real life</w:t>
            </w:r>
          </w:p>
        </w:tc>
      </w:tr>
      <w:tr w:rsidR="00B52A42" w:rsidTr="002564DF" w14:paraId="3F98E301" w14:textId="77777777">
        <w:tc>
          <w:tcPr>
            <w:tcW w:w="1368" w:type="dxa"/>
          </w:tcPr>
          <w:p w:rsidR="00B52A42" w:rsidRDefault="003C7226" w14:paraId="46EFFD22" w14:textId="77777777">
            <w:pPr>
              <w:spacing w:after="0"/>
            </w:pPr>
            <w:r>
              <w:rPr>
                <w:b/>
                <w:sz w:val="18"/>
              </w:rPr>
              <w:t>Preview</w:t>
            </w:r>
          </w:p>
        </w:tc>
        <w:tc>
          <w:tcPr>
            <w:tcW w:w="8856" w:type="dxa"/>
          </w:tcPr>
          <w:p w:rsidR="00B52A42" w:rsidRDefault="003C7226" w14:paraId="7FCEE7A0" w14:textId="77777777">
            <w:pPr>
              <w:spacing w:after="0"/>
            </w:pPr>
            <w:r>
              <w:rPr>
                <w:sz w:val="18"/>
              </w:rPr>
              <w:t>Free online therapy for school, work, family, and everything in between.</w:t>
            </w:r>
          </w:p>
        </w:tc>
      </w:tr>
    </w:tbl>
    <w:p w:rsidR="00B52A42" w:rsidRDefault="00B52A42" w14:paraId="67497D32" w14:textId="77777777"/>
    <w:p w:rsidR="00B52A42" w:rsidRDefault="003C7226" w14:paraId="0954CD38" w14:textId="77777777">
      <w:r>
        <w:t>Life as a student looks different for everyone. For many students, it means balancing coursework with work, family responsibilities, caregiving, transportation, finances, and everyday life.</w:t>
      </w:r>
    </w:p>
    <w:p w:rsidR="00B52A42" w:rsidRDefault="003C7226" w14:paraId="15519FF5" w14:textId="77777777">
      <w:r w:rsidRPr="002564DF">
        <w:rPr>
          <w:highlight w:val="yellow"/>
        </w:rPr>
        <w:t>[INSTITUTION]</w:t>
      </w:r>
      <w:r>
        <w:t xml:space="preserve"> has partnered with BetterMynd to provide </w:t>
      </w:r>
      <w:r>
        <w:rPr>
          <w:b/>
        </w:rPr>
        <w:t>free online therapy</w:t>
      </w:r>
      <w:r>
        <w:t xml:space="preserve"> - a flexible resource designed to fit around your schedule.</w:t>
      </w:r>
    </w:p>
    <w:p w:rsidR="00B52A42" w:rsidRDefault="003C7226" w14:paraId="77723FD6" w14:textId="77777777">
      <w:r>
        <w:t>You can meet online with a licensed counselor from a private space that works for you.</w:t>
      </w:r>
    </w:p>
    <w:p w:rsidR="00B52A42" w:rsidRDefault="003C7226" w14:paraId="7507D9AB" w14:textId="77777777">
      <w:r>
        <w:t>Students use BetterMynd to:</w:t>
      </w:r>
    </w:p>
    <w:p w:rsidR="00B52A42" w:rsidRDefault="003C7226" w14:paraId="493668BC" w14:textId="77777777">
      <w:pPr>
        <w:pStyle w:val="ListBullet"/>
      </w:pPr>
      <w:r>
        <w:t>Manage stress and prevent burnout</w:t>
      </w:r>
    </w:p>
    <w:p w:rsidR="00B52A42" w:rsidRDefault="003C7226" w14:paraId="475CD8A0" w14:textId="77777777">
      <w:pPr>
        <w:pStyle w:val="ListBullet"/>
      </w:pPr>
      <w:r>
        <w:t>Stay focused and motivated</w:t>
      </w:r>
    </w:p>
    <w:p w:rsidR="00B52A42" w:rsidRDefault="003C7226" w14:paraId="4FEF5448" w14:textId="77777777">
      <w:pPr>
        <w:pStyle w:val="ListBullet"/>
      </w:pPr>
      <w:r>
        <w:t>Navigate work, relationships, family, or life transitions</w:t>
      </w:r>
    </w:p>
    <w:p w:rsidR="00B52A42" w:rsidRDefault="003C7226" w14:paraId="2B81260C" w14:textId="77777777">
      <w:pPr>
        <w:pStyle w:val="ListBullet"/>
      </w:pPr>
      <w:r>
        <w:t>Have a private space to talk things through</w:t>
      </w:r>
    </w:p>
    <w:p w:rsidR="00B52A42" w:rsidRDefault="003C7226" w14:paraId="149D76AD" w14:textId="77777777">
      <w:r>
        <w:rPr>
          <w:b/>
          <w:color w:val="1F3A56"/>
        </w:rPr>
        <w:t>[Get Started + Book Your First Session]</w:t>
      </w:r>
    </w:p>
    <w:p w:rsidR="00B52A42" w:rsidRDefault="003C7226" w14:paraId="77DE75EE" w14:textId="46D3041F">
      <w:r w:rsidRPr="002564DF">
        <w:rPr>
          <w:b/>
          <w:bCs/>
        </w:rPr>
        <w:t>Already registered?</w:t>
      </w:r>
      <w:r>
        <w:t xml:space="preserve"> Log in and schedule. </w:t>
      </w:r>
      <w:r w:rsidR="002564DF">
        <w:br/>
      </w:r>
      <w:r w:rsidRPr="002564DF">
        <w:rPr>
          <w:b/>
          <w:bCs/>
        </w:rPr>
        <w:t>Not registered yet?</w:t>
      </w:r>
      <w:r>
        <w:t xml:space="preserve"> Getting started only takes a few minutes.</w:t>
      </w:r>
    </w:p>
    <w:p w:rsidR="00B52A42" w:rsidRDefault="00B52A42" w14:paraId="56E7AF70" w14:textId="77777777">
      <w:pPr>
        <w:pBdr>
          <w:bottom w:val="single" w:color="1F3A56" w:sz="8" w:space="1"/>
        </w:pBdr>
      </w:pPr>
    </w:p>
    <w:p w:rsidR="00B52A42" w:rsidRDefault="003C7226" w14:paraId="11423442" w14:textId="77777777">
      <w:pPr>
        <w:pStyle w:val="Heading3"/>
      </w:pPr>
      <w:r>
        <w:t>Email 2: When Responsibilities Stack Up</w:t>
      </w:r>
    </w:p>
    <w:tbl>
      <w:tblPr>
        <w:tblStyle w:val="TableGrid"/>
        <w:tblW w:w="0" w:type="auto"/>
        <w:tblLook w:val="04A0" w:firstRow="1" w:lastRow="0" w:firstColumn="1" w:lastColumn="0" w:noHBand="0" w:noVBand="1"/>
      </w:tblPr>
      <w:tblGrid>
        <w:gridCol w:w="1188"/>
        <w:gridCol w:w="9036"/>
      </w:tblGrid>
      <w:tr w:rsidR="00B52A42" w:rsidTr="002564DF" w14:paraId="207D6BCB" w14:textId="77777777">
        <w:tc>
          <w:tcPr>
            <w:tcW w:w="1188" w:type="dxa"/>
          </w:tcPr>
          <w:p w:rsidR="00B52A42" w:rsidRDefault="003C7226" w14:paraId="33DB6FEA" w14:textId="77777777">
            <w:pPr>
              <w:spacing w:after="0"/>
            </w:pPr>
            <w:r>
              <w:rPr>
                <w:b/>
                <w:sz w:val="18"/>
              </w:rPr>
              <w:t>Subject</w:t>
            </w:r>
          </w:p>
        </w:tc>
        <w:tc>
          <w:tcPr>
            <w:tcW w:w="9036" w:type="dxa"/>
          </w:tcPr>
          <w:p w:rsidR="00B52A42" w:rsidRDefault="003C7226" w14:paraId="046136BC" w14:textId="77777777">
            <w:pPr>
              <w:spacing w:after="0"/>
            </w:pPr>
            <w:r>
              <w:rPr>
                <w:sz w:val="18"/>
              </w:rPr>
              <w:t>Balancing school, work, and life?</w:t>
            </w:r>
          </w:p>
        </w:tc>
      </w:tr>
      <w:tr w:rsidR="00B52A42" w:rsidTr="002564DF" w14:paraId="5D8A2FCD" w14:textId="77777777">
        <w:tc>
          <w:tcPr>
            <w:tcW w:w="1188" w:type="dxa"/>
          </w:tcPr>
          <w:p w:rsidR="00B52A42" w:rsidRDefault="003C7226" w14:paraId="069D05A5" w14:textId="77777777">
            <w:pPr>
              <w:spacing w:after="0"/>
            </w:pPr>
            <w:r>
              <w:rPr>
                <w:b/>
                <w:sz w:val="18"/>
              </w:rPr>
              <w:t>Preview</w:t>
            </w:r>
          </w:p>
        </w:tc>
        <w:tc>
          <w:tcPr>
            <w:tcW w:w="9036" w:type="dxa"/>
          </w:tcPr>
          <w:p w:rsidR="00B52A42" w:rsidRDefault="003C7226" w14:paraId="50EE3593" w14:textId="77777777">
            <w:pPr>
              <w:spacing w:after="0"/>
            </w:pPr>
            <w:r>
              <w:rPr>
                <w:sz w:val="18"/>
              </w:rPr>
              <w:t>Online therapy that works around your schedule.</w:t>
            </w:r>
          </w:p>
        </w:tc>
      </w:tr>
    </w:tbl>
    <w:p w:rsidR="00B52A42" w:rsidRDefault="00B52A42" w14:paraId="1958BECA" w14:textId="77777777"/>
    <w:p w:rsidR="00B52A42" w:rsidRDefault="003C7226" w14:paraId="7C9C13C3" w14:textId="77777777">
      <w:r>
        <w:t>When responsibilities start stacking up - classes, work shifts, family obligations, and everything else you are managing - it can be easy to put your own well-being last.</w:t>
      </w:r>
    </w:p>
    <w:p w:rsidR="00B52A42" w:rsidRDefault="003C7226" w14:paraId="0AAF0B84" w14:textId="77777777">
      <w:r>
        <w:t xml:space="preserve">This is your reminder: BetterMynd is available to you at no cost through </w:t>
      </w:r>
      <w:r w:rsidRPr="002564DF">
        <w:rPr>
          <w:highlight w:val="yellow"/>
        </w:rPr>
        <w:t>[INSTITUTION].</w:t>
      </w:r>
    </w:p>
    <w:p w:rsidR="00B52A42" w:rsidRDefault="003C7226" w14:paraId="78597B2D" w14:textId="77777777">
      <w:r>
        <w:t>You do not need a major reason to book a session. Many students use therapy as a place to check in, reset, or talk through what is going on.</w:t>
      </w:r>
    </w:p>
    <w:p w:rsidR="00B52A42" w:rsidRDefault="003C7226" w14:paraId="1BD75E58" w14:textId="77777777">
      <w:r>
        <w:t>Sessions are online and flexible, with availability that can work around busy days, evenings, and weekends.</w:t>
      </w:r>
    </w:p>
    <w:p w:rsidR="00B52A42" w:rsidRDefault="003C7226" w14:paraId="304B0626" w14:textId="77777777">
      <w:r>
        <w:rPr>
          <w:b/>
          <w:color w:val="1F3A56"/>
        </w:rPr>
        <w:t>[Schedule When It Works for You]</w:t>
      </w:r>
    </w:p>
    <w:p w:rsidR="00B52A42" w:rsidRDefault="003C7226" w14:paraId="4937B1C7" w14:textId="2AF46A84">
      <w:r w:rsidRPr="002564DF">
        <w:rPr>
          <w:b/>
          <w:bCs/>
        </w:rPr>
        <w:t>Already registered?</w:t>
      </w:r>
      <w:r>
        <w:t xml:space="preserve"> Log in and book. </w:t>
      </w:r>
      <w:r w:rsidR="002564DF">
        <w:br/>
      </w:r>
      <w:r w:rsidRPr="002564DF">
        <w:rPr>
          <w:b/>
          <w:bCs/>
        </w:rPr>
        <w:t>Not registered yet?</w:t>
      </w:r>
      <w:r>
        <w:t xml:space="preserve"> Register and choose your counselor.</w:t>
      </w:r>
    </w:p>
    <w:p w:rsidR="00B52A42" w:rsidRDefault="00B52A42" w14:paraId="76DDB1E7" w14:textId="77777777">
      <w:pPr>
        <w:pBdr>
          <w:bottom w:val="single" w:color="1F3A56" w:sz="8" w:space="1"/>
        </w:pBdr>
      </w:pPr>
    </w:p>
    <w:p w:rsidR="002564DF" w:rsidRDefault="002564DF" w14:paraId="0B384C6B" w14:textId="77777777">
      <w:pPr>
        <w:pBdr>
          <w:bottom w:val="single" w:color="1F3A56" w:sz="8" w:space="1"/>
        </w:pBdr>
      </w:pPr>
    </w:p>
    <w:p w:rsidR="002564DF" w:rsidRDefault="002564DF" w14:paraId="4EA7BEA3" w14:textId="77777777">
      <w:pPr>
        <w:pBdr>
          <w:bottom w:val="single" w:color="1F3A56" w:sz="8" w:space="1"/>
        </w:pBdr>
      </w:pPr>
    </w:p>
    <w:p w:rsidR="002564DF" w:rsidRDefault="002564DF" w14:paraId="5CB051A7" w14:textId="77777777">
      <w:pPr>
        <w:pBdr>
          <w:bottom w:val="single" w:color="1F3A56" w:sz="8" w:space="1"/>
        </w:pBdr>
      </w:pPr>
    </w:p>
    <w:p w:rsidR="002564DF" w:rsidRDefault="002564DF" w14:paraId="78148942" w14:textId="77777777">
      <w:pPr>
        <w:pBdr>
          <w:bottom w:val="single" w:color="1F3A56" w:sz="8" w:space="1"/>
        </w:pBdr>
      </w:pPr>
    </w:p>
    <w:p w:rsidR="00B52A42" w:rsidRDefault="003C7226" w14:paraId="31FEDE89" w14:textId="77777777">
      <w:pPr>
        <w:pStyle w:val="Heading3"/>
      </w:pPr>
      <w:r>
        <w:t>Email 3: Keep Support Within Reach</w:t>
      </w:r>
    </w:p>
    <w:tbl>
      <w:tblPr>
        <w:tblStyle w:val="TableGrid"/>
        <w:tblW w:w="0" w:type="auto"/>
        <w:tblLook w:val="04A0" w:firstRow="1" w:lastRow="0" w:firstColumn="1" w:lastColumn="0" w:noHBand="0" w:noVBand="1"/>
      </w:tblPr>
      <w:tblGrid>
        <w:gridCol w:w="5112"/>
        <w:gridCol w:w="5112"/>
      </w:tblGrid>
      <w:tr w:rsidR="00B52A42" w14:paraId="7A96D307" w14:textId="77777777">
        <w:tc>
          <w:tcPr>
            <w:tcW w:w="5112" w:type="dxa"/>
          </w:tcPr>
          <w:p w:rsidR="00B52A42" w:rsidRDefault="003C7226" w14:paraId="19ABEBBD" w14:textId="77777777">
            <w:pPr>
              <w:spacing w:after="0"/>
            </w:pPr>
            <w:r>
              <w:rPr>
                <w:b/>
                <w:sz w:val="18"/>
              </w:rPr>
              <w:t>Subject</w:t>
            </w:r>
          </w:p>
        </w:tc>
        <w:tc>
          <w:tcPr>
            <w:tcW w:w="5112" w:type="dxa"/>
          </w:tcPr>
          <w:p w:rsidR="00B52A42" w:rsidRDefault="003C7226" w14:paraId="737F6D73" w14:textId="77777777">
            <w:pPr>
              <w:spacing w:after="0"/>
            </w:pPr>
            <w:r>
              <w:rPr>
                <w:sz w:val="18"/>
              </w:rPr>
              <w:t>Still here when you need it</w:t>
            </w:r>
          </w:p>
        </w:tc>
      </w:tr>
      <w:tr w:rsidR="00B52A42" w14:paraId="78EDA0FD" w14:textId="77777777">
        <w:tc>
          <w:tcPr>
            <w:tcW w:w="5112" w:type="dxa"/>
          </w:tcPr>
          <w:p w:rsidR="00B52A42" w:rsidRDefault="003C7226" w14:paraId="072AB64C" w14:textId="77777777">
            <w:pPr>
              <w:spacing w:after="0"/>
            </w:pPr>
            <w:r>
              <w:rPr>
                <w:b/>
                <w:sz w:val="18"/>
              </w:rPr>
              <w:t>Preview</w:t>
            </w:r>
          </w:p>
        </w:tc>
        <w:tc>
          <w:tcPr>
            <w:tcW w:w="5112" w:type="dxa"/>
          </w:tcPr>
          <w:p w:rsidR="00B52A42" w:rsidRDefault="003C7226" w14:paraId="0CA033BD" w14:textId="77777777">
            <w:pPr>
              <w:spacing w:after="0"/>
            </w:pPr>
            <w:r>
              <w:rPr>
                <w:sz w:val="18"/>
              </w:rPr>
              <w:t>Free, confidential support that fits your schedule.</w:t>
            </w:r>
          </w:p>
        </w:tc>
      </w:tr>
    </w:tbl>
    <w:p w:rsidR="00B52A42" w:rsidRDefault="00B52A42" w14:paraId="4F46071D" w14:textId="77777777"/>
    <w:p w:rsidR="00B52A42" w:rsidRDefault="003C7226" w14:paraId="4C8BD174" w14:textId="77777777">
      <w:r>
        <w:t xml:space="preserve">Just a quick reminder that BetterMynd is still available to you as part of your </w:t>
      </w:r>
      <w:r w:rsidRPr="002564DF">
        <w:rPr>
          <w:highlight w:val="yellow"/>
        </w:rPr>
        <w:t>[INSTITUTION]</w:t>
      </w:r>
      <w:r>
        <w:t xml:space="preserve"> student support resources.</w:t>
      </w:r>
    </w:p>
    <w:p w:rsidR="00B52A42" w:rsidRDefault="003C7226" w14:paraId="2AEF3AE4" w14:textId="77777777">
      <w:r>
        <w:t>Whether you are working toward a degree, certificate, transfer, career move, or personal goal, you do not have to push through everything alone.</w:t>
      </w:r>
    </w:p>
    <w:p w:rsidR="00B52A42" w:rsidRDefault="003C7226" w14:paraId="36B2F7F3" w14:textId="77777777">
      <w:r>
        <w:t>With BetterMynd, you can:</w:t>
      </w:r>
    </w:p>
    <w:p w:rsidR="00B52A42" w:rsidRDefault="003C7226" w14:paraId="0ADEE4D2" w14:textId="77777777">
      <w:pPr>
        <w:pStyle w:val="ListBullet"/>
      </w:pPr>
      <w:r>
        <w:t>Meet virtually with licensed counselors</w:t>
      </w:r>
    </w:p>
    <w:p w:rsidR="00B52A42" w:rsidRDefault="003C7226" w14:paraId="23FD00F7" w14:textId="77777777">
      <w:pPr>
        <w:pStyle w:val="ListBullet"/>
      </w:pPr>
      <w:r>
        <w:t>Book sessions that fit your schedule</w:t>
      </w:r>
    </w:p>
    <w:p w:rsidR="00B52A42" w:rsidRDefault="003C7226" w14:paraId="3C1AD1CE" w14:textId="77777777">
      <w:pPr>
        <w:pStyle w:val="ListBullet"/>
      </w:pPr>
      <w:r>
        <w:t>Use support for stress, focus, relationships, or life transitions</w:t>
      </w:r>
    </w:p>
    <w:p w:rsidR="00B52A42" w:rsidRDefault="003C7226" w14:paraId="6BEFB003" w14:textId="77777777">
      <w:pPr>
        <w:pStyle w:val="ListBullet"/>
      </w:pPr>
      <w:r>
        <w:t>Count on private, confidential care</w:t>
      </w:r>
    </w:p>
    <w:p w:rsidR="00B52A42" w:rsidRDefault="003C7226" w14:paraId="65405DAC" w14:textId="77777777">
      <w:r>
        <w:t>Support is here on your terms, whenever you are ready to use it.</w:t>
      </w:r>
    </w:p>
    <w:p w:rsidR="00B52A42" w:rsidRDefault="003C7226" w14:paraId="71566F9D" w14:textId="77777777">
      <w:r>
        <w:rPr>
          <w:b/>
          <w:color w:val="1F3A56"/>
        </w:rPr>
        <w:t>[Book Your Session]</w:t>
      </w:r>
    </w:p>
    <w:p w:rsidR="00B52A42" w:rsidRDefault="003C7226" w14:paraId="1C04DBF7" w14:textId="46E2A0C9">
      <w:r>
        <w:t xml:space="preserve">Already registered? Log in and schedule. </w:t>
      </w:r>
      <w:r w:rsidR="002564DF">
        <w:br/>
      </w:r>
      <w:r>
        <w:t>Not registered yet? Getting started only takes a few minutes.</w:t>
      </w:r>
    </w:p>
    <w:p w:rsidR="00B52A42" w:rsidRDefault="00B52A42" w14:paraId="01774503" w14:textId="77777777">
      <w:pPr>
        <w:pBdr>
          <w:bottom w:val="single" w:color="1F3A56" w:sz="8" w:space="1"/>
        </w:pBdr>
      </w:pPr>
    </w:p>
    <w:p w:rsidR="00B52A42" w:rsidRDefault="003C7226" w14:paraId="579F32FE" w14:textId="77777777">
      <w:r>
        <w:br w:type="page"/>
      </w:r>
    </w:p>
    <w:p w:rsidR="00B52A42" w:rsidRDefault="003C7226" w14:paraId="11742F3E" w14:textId="77777777">
      <w:pPr>
        <w:pStyle w:val="Heading1"/>
      </w:pPr>
      <w:r>
        <w:t>Template 3: First-Year Students</w:t>
      </w:r>
    </w:p>
    <w:tbl>
      <w:tblPr>
        <w:tblW w:w="0" w:type="auto"/>
        <w:tblLook w:val="04A0" w:firstRow="1" w:lastRow="0" w:firstColumn="1" w:lastColumn="0" w:noHBand="0" w:noVBand="1"/>
      </w:tblPr>
      <w:tblGrid>
        <w:gridCol w:w="10224"/>
      </w:tblGrid>
      <w:tr w:rsidR="00B52A42" w14:paraId="40BE4947" w14:textId="77777777">
        <w:tc>
          <w:tcPr>
            <w:tcW w:w="10224" w:type="dxa"/>
            <w:shd w:val="clear" w:color="auto" w:fill="EAF6FA"/>
          </w:tcPr>
          <w:p w:rsidR="00B52A42" w:rsidRDefault="003C7226" w14:paraId="31450ADB" w14:textId="77777777">
            <w:pPr>
              <w:spacing w:after="0"/>
            </w:pPr>
            <w:r>
              <w:rPr>
                <w:i/>
                <w:sz w:val="18"/>
              </w:rPr>
              <w:t>Audience fit: First-time-in-college students, first-year students, and students adjusting to a new campus environment. Tone should normalize transition stress without implying students are struggling or behind.</w:t>
            </w:r>
          </w:p>
        </w:tc>
      </w:tr>
    </w:tbl>
    <w:p w:rsidR="00B52A42" w:rsidRDefault="003C7226" w14:paraId="5F0DFAD6" w14:textId="77777777">
      <w:pPr>
        <w:pStyle w:val="Heading3"/>
      </w:pPr>
      <w:r>
        <w:t>Email 1: Starting College With Support</w:t>
      </w:r>
    </w:p>
    <w:tbl>
      <w:tblPr>
        <w:tblStyle w:val="TableGrid"/>
        <w:tblW w:w="0" w:type="auto"/>
        <w:tblLook w:val="04A0" w:firstRow="1" w:lastRow="0" w:firstColumn="1" w:lastColumn="0" w:noHBand="0" w:noVBand="1"/>
      </w:tblPr>
      <w:tblGrid>
        <w:gridCol w:w="1368"/>
        <w:gridCol w:w="8856"/>
      </w:tblGrid>
      <w:tr w:rsidR="00B52A42" w:rsidTr="002564DF" w14:paraId="100743AE" w14:textId="77777777">
        <w:tc>
          <w:tcPr>
            <w:tcW w:w="1368" w:type="dxa"/>
          </w:tcPr>
          <w:p w:rsidR="00B52A42" w:rsidRDefault="003C7226" w14:paraId="365CDFF9" w14:textId="77777777">
            <w:pPr>
              <w:spacing w:after="0"/>
            </w:pPr>
            <w:r>
              <w:rPr>
                <w:b/>
                <w:sz w:val="18"/>
              </w:rPr>
              <w:t>Subject</w:t>
            </w:r>
          </w:p>
        </w:tc>
        <w:tc>
          <w:tcPr>
            <w:tcW w:w="8856" w:type="dxa"/>
          </w:tcPr>
          <w:p w:rsidR="00B52A42" w:rsidRDefault="003C7226" w14:paraId="24093371" w14:textId="77777777">
            <w:pPr>
              <w:spacing w:after="0"/>
            </w:pPr>
            <w:r>
              <w:rPr>
                <w:sz w:val="18"/>
              </w:rPr>
              <w:t>Starting college? Support is here</w:t>
            </w:r>
          </w:p>
        </w:tc>
      </w:tr>
      <w:tr w:rsidR="00B52A42" w:rsidTr="002564DF" w14:paraId="4C10DA01" w14:textId="77777777">
        <w:tc>
          <w:tcPr>
            <w:tcW w:w="1368" w:type="dxa"/>
          </w:tcPr>
          <w:p w:rsidR="00B52A42" w:rsidRDefault="003C7226" w14:paraId="01BC2496" w14:textId="77777777">
            <w:pPr>
              <w:spacing w:after="0"/>
            </w:pPr>
            <w:r>
              <w:rPr>
                <w:b/>
                <w:sz w:val="18"/>
              </w:rPr>
              <w:t>Preview</w:t>
            </w:r>
          </w:p>
        </w:tc>
        <w:tc>
          <w:tcPr>
            <w:tcW w:w="8856" w:type="dxa"/>
          </w:tcPr>
          <w:p w:rsidR="00B52A42" w:rsidRDefault="003C7226" w14:paraId="29D42EB7" w14:textId="77777777">
            <w:pPr>
              <w:spacing w:after="0"/>
            </w:pPr>
            <w:r>
              <w:rPr>
                <w:sz w:val="18"/>
              </w:rPr>
              <w:t>Free online therapy for your first year at [INSTITUTION].</w:t>
            </w:r>
          </w:p>
        </w:tc>
      </w:tr>
    </w:tbl>
    <w:p w:rsidR="00B52A42" w:rsidRDefault="00B52A42" w14:paraId="3D8839B2" w14:textId="77777777"/>
    <w:p w:rsidR="00B52A42" w:rsidRDefault="003C7226" w14:paraId="2E1A39A2" w14:textId="77777777">
      <w:r>
        <w:t>Starting college can be exciting, but it can also come with a lot of change: new classes, new people, new routines, and new expectations.</w:t>
      </w:r>
    </w:p>
    <w:p w:rsidR="00B52A42" w:rsidRDefault="003C7226" w14:paraId="3F21B8C5" w14:textId="77777777">
      <w:r>
        <w:t>You do not have to navigate it all on your own.</w:t>
      </w:r>
    </w:p>
    <w:p w:rsidR="00B52A42" w:rsidRDefault="003C7226" w14:paraId="0BBA2AE5" w14:textId="77777777">
      <w:r w:rsidRPr="002564DF">
        <w:rPr>
          <w:highlight w:val="yellow"/>
        </w:rPr>
        <w:t>[INSTITUTION]</w:t>
      </w:r>
      <w:r>
        <w:t xml:space="preserve"> has partnered with BetterMynd to provide </w:t>
      </w:r>
      <w:r>
        <w:rPr>
          <w:b/>
        </w:rPr>
        <w:t>free online therapy</w:t>
      </w:r>
      <w:r>
        <w:t xml:space="preserve"> for students, giving you access to licensed counselors who can support you as you adjust and settle in.</w:t>
      </w:r>
    </w:p>
    <w:p w:rsidR="00B52A42" w:rsidRDefault="003C7226" w14:paraId="000C580E" w14:textId="77777777">
      <w:r>
        <w:t>Think of BetterMynd as a tool you can come back to whenever you need support - whether you are managing stress, building confidence, or just talking things through with someone who will listen.</w:t>
      </w:r>
    </w:p>
    <w:p w:rsidR="00B52A42" w:rsidRDefault="003C7226" w14:paraId="749AC1C9" w14:textId="77777777">
      <w:r>
        <w:t>With BetterMynd, you can:</w:t>
      </w:r>
    </w:p>
    <w:p w:rsidR="00B52A42" w:rsidRDefault="003C7226" w14:paraId="70093EC5" w14:textId="77777777">
      <w:pPr>
        <w:pStyle w:val="ListBullet"/>
      </w:pPr>
      <w:r>
        <w:t>Choose a counselor who feels like the right fit</w:t>
      </w:r>
    </w:p>
    <w:p w:rsidR="00B52A42" w:rsidRDefault="003C7226" w14:paraId="2DB9F1B2" w14:textId="77777777">
      <w:pPr>
        <w:pStyle w:val="ListBullet"/>
      </w:pPr>
      <w:r>
        <w:t>Schedule online sessions around classes, work, or activities</w:t>
      </w:r>
    </w:p>
    <w:p w:rsidR="00B52A42" w:rsidRDefault="003C7226" w14:paraId="517A0351" w14:textId="77777777">
      <w:pPr>
        <w:pStyle w:val="ListBullet"/>
      </w:pPr>
      <w:r>
        <w:t>Talk privately in a confidential, judgment-free space</w:t>
      </w:r>
    </w:p>
    <w:p w:rsidR="00B52A42" w:rsidP="002564DF" w:rsidRDefault="003C7226" w14:paraId="50DE2978" w14:textId="77777777">
      <w:pPr>
        <w:jc w:val="center"/>
      </w:pPr>
      <w:r>
        <w:rPr>
          <w:b/>
          <w:color w:val="1F3A56"/>
        </w:rPr>
        <w:t>[Register + Schedule Your First Session]</w:t>
      </w:r>
    </w:p>
    <w:p w:rsidR="00B52A42" w:rsidRDefault="003C7226" w14:paraId="75E9C1C6" w14:textId="77777777">
      <w:r>
        <w:t>Immediate support is also available through the 24/7 support line.</w:t>
      </w:r>
    </w:p>
    <w:p w:rsidR="00B52A42" w:rsidRDefault="00B52A42" w14:paraId="23BBB953" w14:textId="77777777">
      <w:pPr>
        <w:pBdr>
          <w:bottom w:val="single" w:color="1F3A56" w:sz="8" w:space="1"/>
        </w:pBdr>
      </w:pPr>
    </w:p>
    <w:p w:rsidR="00B52A42" w:rsidRDefault="003C7226" w14:paraId="73C16A4F" w14:textId="77777777">
      <w:pPr>
        <w:pStyle w:val="Heading3"/>
      </w:pPr>
      <w:r>
        <w:t>Email 2: Finding Your Rhythm</w:t>
      </w:r>
    </w:p>
    <w:tbl>
      <w:tblPr>
        <w:tblStyle w:val="TableGrid"/>
        <w:tblW w:w="0" w:type="auto"/>
        <w:tblLook w:val="04A0" w:firstRow="1" w:lastRow="0" w:firstColumn="1" w:lastColumn="0" w:noHBand="0" w:noVBand="1"/>
      </w:tblPr>
      <w:tblGrid>
        <w:gridCol w:w="1188"/>
        <w:gridCol w:w="9036"/>
      </w:tblGrid>
      <w:tr w:rsidR="00B52A42" w:rsidTr="002564DF" w14:paraId="49446E57" w14:textId="77777777">
        <w:tc>
          <w:tcPr>
            <w:tcW w:w="1188" w:type="dxa"/>
          </w:tcPr>
          <w:p w:rsidR="00B52A42" w:rsidRDefault="003C7226" w14:paraId="5E184BA3" w14:textId="77777777">
            <w:pPr>
              <w:spacing w:after="0"/>
            </w:pPr>
            <w:r>
              <w:rPr>
                <w:b/>
                <w:sz w:val="18"/>
              </w:rPr>
              <w:t>Subject</w:t>
            </w:r>
          </w:p>
        </w:tc>
        <w:tc>
          <w:tcPr>
            <w:tcW w:w="9036" w:type="dxa"/>
          </w:tcPr>
          <w:p w:rsidR="00B52A42" w:rsidRDefault="003C7226" w14:paraId="651A9EA1" w14:textId="77777777">
            <w:pPr>
              <w:spacing w:after="0"/>
            </w:pPr>
            <w:r>
              <w:rPr>
                <w:sz w:val="18"/>
              </w:rPr>
              <w:t>Finding your rhythm this semester?</w:t>
            </w:r>
          </w:p>
        </w:tc>
      </w:tr>
      <w:tr w:rsidR="00B52A42" w:rsidTr="002564DF" w14:paraId="6DBF5328" w14:textId="77777777">
        <w:tc>
          <w:tcPr>
            <w:tcW w:w="1188" w:type="dxa"/>
          </w:tcPr>
          <w:p w:rsidR="00B52A42" w:rsidRDefault="003C7226" w14:paraId="6149D000" w14:textId="77777777">
            <w:pPr>
              <w:spacing w:after="0"/>
            </w:pPr>
            <w:r>
              <w:rPr>
                <w:b/>
                <w:sz w:val="18"/>
              </w:rPr>
              <w:t>Preview</w:t>
            </w:r>
          </w:p>
        </w:tc>
        <w:tc>
          <w:tcPr>
            <w:tcW w:w="9036" w:type="dxa"/>
          </w:tcPr>
          <w:p w:rsidR="00B52A42" w:rsidRDefault="003C7226" w14:paraId="67BD8C61" w14:textId="77777777">
            <w:pPr>
              <w:spacing w:after="0"/>
            </w:pPr>
            <w:r>
              <w:rPr>
                <w:sz w:val="18"/>
              </w:rPr>
              <w:t>Support for classes, friendships, stress, and everything new.</w:t>
            </w:r>
          </w:p>
        </w:tc>
      </w:tr>
    </w:tbl>
    <w:p w:rsidR="00B52A42" w:rsidRDefault="00B52A42" w14:paraId="5FE61147" w14:textId="77777777"/>
    <w:p w:rsidR="00B52A42" w:rsidRDefault="003C7226" w14:paraId="1831B26D" w14:textId="77777777">
      <w:r>
        <w:t>Your first semester is full of new experiences, and it is normal for things to feel exciting, stressful, confusing, or all of the above.</w:t>
      </w:r>
    </w:p>
    <w:p w:rsidR="00B52A42" w:rsidRDefault="003C7226" w14:paraId="4596CD13" w14:textId="77777777">
      <w:r>
        <w:t xml:space="preserve">This is a reminder that BetterMynd is available to you at no cost through </w:t>
      </w:r>
      <w:r w:rsidRPr="002564DF">
        <w:rPr>
          <w:highlight w:val="yellow"/>
        </w:rPr>
        <w:t>[INSTITUTION].</w:t>
      </w:r>
    </w:p>
    <w:p w:rsidR="00B52A42" w:rsidRDefault="003C7226" w14:paraId="454624B3" w14:textId="77777777">
      <w:r>
        <w:t>First-year students use sessions to:</w:t>
      </w:r>
    </w:p>
    <w:p w:rsidR="00B52A42" w:rsidRDefault="003C7226" w14:paraId="2EFAB5DA" w14:textId="77777777">
      <w:pPr>
        <w:pStyle w:val="ListBullet"/>
      </w:pPr>
      <w:r>
        <w:t>Adjust to new responsibilities</w:t>
      </w:r>
    </w:p>
    <w:p w:rsidR="00B52A42" w:rsidRDefault="003C7226" w14:paraId="631F4954" w14:textId="77777777">
      <w:pPr>
        <w:pStyle w:val="ListBullet"/>
      </w:pPr>
      <w:r>
        <w:t>Manage stress, nerves, or time pressure</w:t>
      </w:r>
    </w:p>
    <w:p w:rsidR="00B52A42" w:rsidRDefault="003C7226" w14:paraId="424D1340" w14:textId="77777777">
      <w:pPr>
        <w:pStyle w:val="ListBullet"/>
      </w:pPr>
      <w:r>
        <w:t>Talk through friendships, relationships, or homesickness</w:t>
      </w:r>
    </w:p>
    <w:p w:rsidR="00B52A42" w:rsidRDefault="003C7226" w14:paraId="21E86222" w14:textId="77777777">
      <w:pPr>
        <w:pStyle w:val="ListBullet"/>
      </w:pPr>
      <w:r>
        <w:t>Build healthy routines that support your success</w:t>
      </w:r>
    </w:p>
    <w:p w:rsidR="003E313C" w:rsidRDefault="003C7226" w14:paraId="28405D79" w14:textId="77777777">
      <w:r>
        <w:t xml:space="preserve">You do not need to be in crisis to book. </w:t>
      </w:r>
    </w:p>
    <w:p w:rsidR="00B52A42" w:rsidRDefault="003C7226" w14:paraId="6B096AB2" w14:textId="30C8F3DE">
      <w:r>
        <w:t>Sometimes one conversation can help you reset, make a plan, or feel less alone.</w:t>
      </w:r>
    </w:p>
    <w:p w:rsidR="00B52A42" w:rsidP="002564DF" w:rsidRDefault="003C7226" w14:paraId="634F1F48" w14:textId="77777777">
      <w:pPr>
        <w:jc w:val="center"/>
      </w:pPr>
      <w:r>
        <w:rPr>
          <w:b/>
          <w:color w:val="1F3A56"/>
        </w:rPr>
        <w:t>[Schedule a Session]</w:t>
      </w:r>
    </w:p>
    <w:p w:rsidR="00B52A42" w:rsidRDefault="003C7226" w14:paraId="6D6FE74B" w14:textId="5E047275">
      <w:r w:rsidRPr="002564DF">
        <w:rPr>
          <w:b/>
          <w:bCs/>
        </w:rPr>
        <w:t>Already registered?</w:t>
      </w:r>
      <w:r>
        <w:t xml:space="preserve"> Log in and book. </w:t>
      </w:r>
      <w:r w:rsidR="002564DF">
        <w:br/>
      </w:r>
      <w:r w:rsidRPr="002564DF">
        <w:rPr>
          <w:b/>
          <w:bCs/>
        </w:rPr>
        <w:t>Not registered yet?</w:t>
      </w:r>
      <w:r>
        <w:t xml:space="preserve"> Getting started only takes a few minutes.</w:t>
      </w:r>
    </w:p>
    <w:p w:rsidR="00B52A42" w:rsidRDefault="00B52A42" w14:paraId="790915CA" w14:textId="77777777">
      <w:pPr>
        <w:pBdr>
          <w:bottom w:val="single" w:color="1F3A56" w:sz="8" w:space="1"/>
        </w:pBdr>
      </w:pPr>
    </w:p>
    <w:p w:rsidR="00B52A42" w:rsidRDefault="003C7226" w14:paraId="6C95D5CC" w14:textId="77777777">
      <w:pPr>
        <w:pStyle w:val="Heading3"/>
      </w:pPr>
      <w:r>
        <w:t>Email 3: Support for the Whole First Year</w:t>
      </w:r>
    </w:p>
    <w:tbl>
      <w:tblPr>
        <w:tblStyle w:val="TableGrid"/>
        <w:tblW w:w="0" w:type="auto"/>
        <w:tblLook w:val="04A0" w:firstRow="1" w:lastRow="0" w:firstColumn="1" w:lastColumn="0" w:noHBand="0" w:noVBand="1"/>
      </w:tblPr>
      <w:tblGrid>
        <w:gridCol w:w="1278"/>
        <w:gridCol w:w="8946"/>
      </w:tblGrid>
      <w:tr w:rsidR="00B52A42" w:rsidTr="002564DF" w14:paraId="326508DF" w14:textId="77777777">
        <w:tc>
          <w:tcPr>
            <w:tcW w:w="1278" w:type="dxa"/>
          </w:tcPr>
          <w:p w:rsidR="00B52A42" w:rsidRDefault="003C7226" w14:paraId="4B37F735" w14:textId="77777777">
            <w:pPr>
              <w:spacing w:after="0"/>
            </w:pPr>
            <w:r>
              <w:rPr>
                <w:b/>
                <w:sz w:val="18"/>
              </w:rPr>
              <w:t>Subject</w:t>
            </w:r>
          </w:p>
        </w:tc>
        <w:tc>
          <w:tcPr>
            <w:tcW w:w="8946" w:type="dxa"/>
          </w:tcPr>
          <w:p w:rsidR="00B52A42" w:rsidRDefault="003C7226" w14:paraId="3D138F16" w14:textId="77777777">
            <w:pPr>
              <w:spacing w:after="0"/>
            </w:pPr>
            <w:r>
              <w:rPr>
                <w:sz w:val="18"/>
              </w:rPr>
              <w:t>You do not have to figure it all out alone</w:t>
            </w:r>
          </w:p>
        </w:tc>
      </w:tr>
      <w:tr w:rsidR="00B52A42" w:rsidTr="002564DF" w14:paraId="029D6493" w14:textId="77777777">
        <w:tc>
          <w:tcPr>
            <w:tcW w:w="1278" w:type="dxa"/>
          </w:tcPr>
          <w:p w:rsidR="00B52A42" w:rsidRDefault="003C7226" w14:paraId="69123098" w14:textId="77777777">
            <w:pPr>
              <w:spacing w:after="0"/>
            </w:pPr>
            <w:r>
              <w:rPr>
                <w:b/>
                <w:sz w:val="18"/>
              </w:rPr>
              <w:t>Preview</w:t>
            </w:r>
          </w:p>
        </w:tc>
        <w:tc>
          <w:tcPr>
            <w:tcW w:w="8946" w:type="dxa"/>
          </w:tcPr>
          <w:p w:rsidR="00B52A42" w:rsidRDefault="003C7226" w14:paraId="79DF3266" w14:textId="77777777">
            <w:pPr>
              <w:spacing w:after="0"/>
            </w:pPr>
            <w:r>
              <w:rPr>
                <w:sz w:val="18"/>
              </w:rPr>
              <w:t>BetterMynd is available all year long.</w:t>
            </w:r>
          </w:p>
        </w:tc>
      </w:tr>
    </w:tbl>
    <w:p w:rsidR="00B52A42" w:rsidRDefault="00B52A42" w14:paraId="6B281612" w14:textId="77777777"/>
    <w:p w:rsidR="00B52A42" w:rsidRDefault="003C7226" w14:paraId="7BE392FE" w14:textId="77777777">
      <w:r>
        <w:t>By now, you may be finding your rhythm - classes, routines, friendships, study habits, and everything in between.</w:t>
      </w:r>
    </w:p>
    <w:p w:rsidR="00B52A42" w:rsidRDefault="003C7226" w14:paraId="648B251D" w14:textId="77777777">
      <w:r>
        <w:t xml:space="preserve">Here is your reminder: BetterMynd is available throughout the academic year, at no cost to you as a </w:t>
      </w:r>
      <w:r w:rsidRPr="002564DF">
        <w:rPr>
          <w:highlight w:val="yellow"/>
        </w:rPr>
        <w:t>[INSTITUTION]</w:t>
      </w:r>
      <w:r>
        <w:t xml:space="preserve"> student.</w:t>
      </w:r>
    </w:p>
    <w:p w:rsidR="00B52A42" w:rsidRDefault="003C7226" w14:paraId="491BB9B4" w14:textId="77777777">
      <w:r>
        <w:t>Counseling is not only for when things feel overwhelming. Students use it to:</w:t>
      </w:r>
    </w:p>
    <w:p w:rsidR="00B52A42" w:rsidRDefault="003C7226" w14:paraId="47B00502" w14:textId="77777777">
      <w:pPr>
        <w:pStyle w:val="ListBullet"/>
      </w:pPr>
      <w:r>
        <w:t>Build confidence in your academic journey</w:t>
      </w:r>
    </w:p>
    <w:p w:rsidR="00B52A42" w:rsidRDefault="003C7226" w14:paraId="46BCF6AB" w14:textId="77777777">
      <w:pPr>
        <w:pStyle w:val="ListBullet"/>
      </w:pPr>
      <w:r>
        <w:t>Improve focus, time management, and stress relief</w:t>
      </w:r>
    </w:p>
    <w:p w:rsidR="00B52A42" w:rsidRDefault="003C7226" w14:paraId="5A4FC8E6" w14:textId="77777777">
      <w:pPr>
        <w:pStyle w:val="ListBullet"/>
      </w:pPr>
      <w:r>
        <w:t>Strengthen relationships and communication skills</w:t>
      </w:r>
    </w:p>
    <w:p w:rsidR="00B52A42" w:rsidRDefault="003C7226" w14:paraId="41DB0409" w14:textId="77777777">
      <w:pPr>
        <w:pStyle w:val="ListBullet"/>
      </w:pPr>
      <w:r>
        <w:t>Explore personal growth in a safe space</w:t>
      </w:r>
    </w:p>
    <w:p w:rsidR="00B52A42" w:rsidRDefault="003C7226" w14:paraId="0A369701" w14:textId="77777777">
      <w:r>
        <w:t>Whether you are navigating a challenge or simply want support as you grow into this next chapter, BetterMynd is here when you are ready.</w:t>
      </w:r>
    </w:p>
    <w:p w:rsidR="00B52A42" w:rsidRDefault="003C7226" w14:paraId="6B4BAAA5" w14:textId="77777777">
      <w:r>
        <w:rPr>
          <w:b/>
          <w:color w:val="1F3A56"/>
        </w:rPr>
        <w:t>[Book Your Session]</w:t>
      </w:r>
    </w:p>
    <w:p w:rsidR="00B52A42" w:rsidRDefault="003C7226" w14:paraId="50DE7F5D" w14:textId="77777777">
      <w:r>
        <w:t>Support is here for your first year - and beyond.</w:t>
      </w:r>
    </w:p>
    <w:p w:rsidR="00B52A42" w:rsidRDefault="00B52A42" w14:paraId="02C903B5" w14:textId="77777777">
      <w:pPr>
        <w:pBdr>
          <w:bottom w:val="single" w:color="1F3A56" w:sz="8" w:space="1"/>
        </w:pBdr>
      </w:pPr>
    </w:p>
    <w:p w:rsidR="00B52A42" w:rsidRDefault="003C7226" w14:paraId="749FDFF6" w14:textId="77777777">
      <w:r>
        <w:br w:type="page"/>
      </w:r>
    </w:p>
    <w:p w:rsidR="00B52A42" w:rsidRDefault="003C7226" w14:paraId="345FDCD4" w14:textId="532EBA10">
      <w:pPr>
        <w:pStyle w:val="Heading1"/>
      </w:pPr>
      <w:r>
        <w:t>Template 4: Faculty &amp; Staff</w:t>
      </w:r>
      <w:r w:rsidR="002564DF">
        <w:t xml:space="preserve"> Awareness of Student Resource </w:t>
      </w:r>
    </w:p>
    <w:tbl>
      <w:tblPr>
        <w:tblW w:w="0" w:type="auto"/>
        <w:tblLook w:val="04A0" w:firstRow="1" w:lastRow="0" w:firstColumn="1" w:lastColumn="0" w:noHBand="0" w:noVBand="1"/>
      </w:tblPr>
      <w:tblGrid>
        <w:gridCol w:w="10224"/>
      </w:tblGrid>
      <w:tr w:rsidR="00B52A42" w14:paraId="1E877346" w14:textId="77777777">
        <w:tc>
          <w:tcPr>
            <w:tcW w:w="10224" w:type="dxa"/>
            <w:shd w:val="clear" w:color="auto" w:fill="EAF6FA"/>
          </w:tcPr>
          <w:p w:rsidR="00B52A42" w:rsidRDefault="003C7226" w14:paraId="5CA7702E" w14:textId="77777777">
            <w:pPr>
              <w:spacing w:after="0"/>
            </w:pPr>
            <w:r>
              <w:rPr>
                <w:i/>
                <w:sz w:val="18"/>
              </w:rPr>
              <w:t>Audience fit: Faculty, instructors, advisors, coaches, student affairs staff, and campus teams who may refer students to BetterMynd. Tone should be clear, resource-oriented, and respectful of faculty/staff capacity.</w:t>
            </w:r>
          </w:p>
        </w:tc>
      </w:tr>
    </w:tbl>
    <w:p w:rsidR="00B52A42" w:rsidRDefault="003C7226" w14:paraId="4D5E00BF" w14:textId="77777777">
      <w:pPr>
        <w:pStyle w:val="Heading3"/>
      </w:pPr>
      <w:r>
        <w:t>Email 1: A Student Support Resource to Know</w:t>
      </w:r>
    </w:p>
    <w:tbl>
      <w:tblPr>
        <w:tblStyle w:val="TableGrid"/>
        <w:tblW w:w="0" w:type="auto"/>
        <w:tblLook w:val="04A0" w:firstRow="1" w:lastRow="0" w:firstColumn="1" w:lastColumn="0" w:noHBand="0" w:noVBand="1"/>
      </w:tblPr>
      <w:tblGrid>
        <w:gridCol w:w="1098"/>
        <w:gridCol w:w="9126"/>
      </w:tblGrid>
      <w:tr w:rsidR="00B52A42" w:rsidTr="002564DF" w14:paraId="7C154B0E" w14:textId="77777777">
        <w:trPr>
          <w:trHeight w:val="296"/>
        </w:trPr>
        <w:tc>
          <w:tcPr>
            <w:tcW w:w="1098" w:type="dxa"/>
          </w:tcPr>
          <w:p w:rsidR="00B52A42" w:rsidRDefault="003C7226" w14:paraId="2A4F81B2" w14:textId="77777777">
            <w:pPr>
              <w:spacing w:after="0"/>
            </w:pPr>
            <w:r>
              <w:rPr>
                <w:b/>
                <w:sz w:val="18"/>
              </w:rPr>
              <w:t>Subject</w:t>
            </w:r>
          </w:p>
        </w:tc>
        <w:tc>
          <w:tcPr>
            <w:tcW w:w="9126" w:type="dxa"/>
          </w:tcPr>
          <w:p w:rsidR="00B52A42" w:rsidRDefault="003C7226" w14:paraId="472F4921" w14:textId="77777777">
            <w:pPr>
              <w:spacing w:after="0"/>
            </w:pPr>
            <w:r>
              <w:rPr>
                <w:sz w:val="18"/>
              </w:rPr>
              <w:t>A student support resource for the new academic year</w:t>
            </w:r>
          </w:p>
        </w:tc>
      </w:tr>
      <w:tr w:rsidR="00B52A42" w:rsidTr="002564DF" w14:paraId="7A882FFF" w14:textId="77777777">
        <w:tc>
          <w:tcPr>
            <w:tcW w:w="1098" w:type="dxa"/>
          </w:tcPr>
          <w:p w:rsidR="00B52A42" w:rsidRDefault="003C7226" w14:paraId="57ED50A5" w14:textId="77777777">
            <w:pPr>
              <w:spacing w:after="0"/>
            </w:pPr>
            <w:r>
              <w:rPr>
                <w:b/>
                <w:sz w:val="18"/>
              </w:rPr>
              <w:t>Preview</w:t>
            </w:r>
          </w:p>
        </w:tc>
        <w:tc>
          <w:tcPr>
            <w:tcW w:w="9126" w:type="dxa"/>
          </w:tcPr>
          <w:p w:rsidR="00B52A42" w:rsidRDefault="003C7226" w14:paraId="463BADD2" w14:textId="77777777">
            <w:pPr>
              <w:spacing w:after="0"/>
            </w:pPr>
            <w:r>
              <w:rPr>
                <w:sz w:val="18"/>
              </w:rPr>
              <w:t>Free online therapy is available for [INSTITUTION] students.</w:t>
            </w:r>
          </w:p>
        </w:tc>
      </w:tr>
    </w:tbl>
    <w:p w:rsidR="00B52A42" w:rsidRDefault="00B52A42" w14:paraId="55A63A41" w14:textId="77777777"/>
    <w:p w:rsidR="00B52A42" w:rsidRDefault="003C7226" w14:paraId="6515A9C0" w14:textId="77777777">
      <w:r>
        <w:t>As the academic year begins, students may be navigating new routines, academic pressure, work schedules, family responsibilities, social transitions, and stressors that are not always visible.</w:t>
      </w:r>
    </w:p>
    <w:p w:rsidR="00B52A42" w:rsidRDefault="003C7226" w14:paraId="0B1E184C" w14:textId="77777777">
      <w:r>
        <w:t xml:space="preserve">[INSTITUTION] has partnered with BetterMynd to provide students with </w:t>
      </w:r>
      <w:r>
        <w:rPr>
          <w:b/>
        </w:rPr>
        <w:t>free online therapy</w:t>
      </w:r>
      <w:r>
        <w:t xml:space="preserve"> through licensed counselors they can meet with online.</w:t>
      </w:r>
    </w:p>
    <w:p w:rsidR="00B52A42" w:rsidRDefault="003C7226" w14:paraId="1C96E484" w14:textId="77777777">
      <w:r>
        <w:t>BetterMynd can be a helpful referral option when a student could benefit from flexible, confidential support that extends beyond traditional office hours.</w:t>
      </w:r>
    </w:p>
    <w:p w:rsidR="00B52A42" w:rsidRDefault="003C7226" w14:paraId="63C96BAD" w14:textId="77777777">
      <w:r>
        <w:t>Students can use BetterMynd to:</w:t>
      </w:r>
    </w:p>
    <w:p w:rsidR="00B52A42" w:rsidRDefault="003C7226" w14:paraId="4134AFE1" w14:textId="77777777">
      <w:pPr>
        <w:pStyle w:val="ListBullet"/>
      </w:pPr>
      <w:r>
        <w:t>Manage stress, anxiety, or overwhelm</w:t>
      </w:r>
    </w:p>
    <w:p w:rsidR="00B52A42" w:rsidRDefault="003C7226" w14:paraId="1D4C1106" w14:textId="77777777">
      <w:pPr>
        <w:pStyle w:val="ListBullet"/>
      </w:pPr>
      <w:r>
        <w:t>Talk through relationships, life transitions, or academic pressure</w:t>
      </w:r>
    </w:p>
    <w:p w:rsidR="00B52A42" w:rsidRDefault="003C7226" w14:paraId="0A35D532" w14:textId="77777777">
      <w:pPr>
        <w:pStyle w:val="ListBullet"/>
      </w:pPr>
      <w:r>
        <w:t>Build healthy routines and coping strategies</w:t>
      </w:r>
    </w:p>
    <w:p w:rsidR="00B52A42" w:rsidRDefault="003C7226" w14:paraId="4E40939D" w14:textId="77777777">
      <w:pPr>
        <w:pStyle w:val="ListBullet"/>
      </w:pPr>
      <w:r>
        <w:t>Access support from wherever they are</w:t>
      </w:r>
    </w:p>
    <w:p w:rsidR="00B52A42" w:rsidRDefault="003C7226" w14:paraId="1E6BCD92" w14:textId="77777777">
      <w:r>
        <w:rPr>
          <w:b/>
          <w:color w:val="1F3A56"/>
        </w:rPr>
        <w:t>[Share the BetterMynd student access link]</w:t>
      </w:r>
    </w:p>
    <w:p w:rsidR="00B52A42" w:rsidRDefault="003C7226" w14:paraId="28BA2438" w14:textId="77777777">
      <w:r>
        <w:t>Please consider reminding students that this resource is available at no cost to them. If a student needs immediate support, the 24/7 support line is available anytime.</w:t>
      </w:r>
    </w:p>
    <w:p w:rsidR="00B52A42" w:rsidRDefault="00B52A42" w14:paraId="080C4B71" w14:textId="77777777">
      <w:pPr>
        <w:pBdr>
          <w:bottom w:val="single" w:color="1F3A56" w:sz="8" w:space="1"/>
        </w:pBdr>
      </w:pPr>
    </w:p>
    <w:p w:rsidR="00B52A42" w:rsidRDefault="003C7226" w14:paraId="5AB6F262" w14:textId="77777777">
      <w:pPr>
        <w:pStyle w:val="Heading3"/>
      </w:pPr>
      <w:r>
        <w:t>Email 2: Suggested Referral Language</w:t>
      </w:r>
    </w:p>
    <w:tbl>
      <w:tblPr>
        <w:tblStyle w:val="TableGrid"/>
        <w:tblW w:w="0" w:type="auto"/>
        <w:tblLook w:val="04A0" w:firstRow="1" w:lastRow="0" w:firstColumn="1" w:lastColumn="0" w:noHBand="0" w:noVBand="1"/>
      </w:tblPr>
      <w:tblGrid>
        <w:gridCol w:w="1008"/>
        <w:gridCol w:w="9216"/>
      </w:tblGrid>
      <w:tr w:rsidR="00B52A42" w:rsidTr="002564DF" w14:paraId="184898DD" w14:textId="77777777">
        <w:tc>
          <w:tcPr>
            <w:tcW w:w="1008" w:type="dxa"/>
          </w:tcPr>
          <w:p w:rsidR="00B52A42" w:rsidRDefault="003C7226" w14:paraId="377D8C9E" w14:textId="77777777">
            <w:pPr>
              <w:spacing w:after="0"/>
            </w:pPr>
            <w:r>
              <w:rPr>
                <w:b/>
                <w:sz w:val="18"/>
              </w:rPr>
              <w:t>Subject</w:t>
            </w:r>
          </w:p>
        </w:tc>
        <w:tc>
          <w:tcPr>
            <w:tcW w:w="9216" w:type="dxa"/>
          </w:tcPr>
          <w:p w:rsidR="00B52A42" w:rsidRDefault="003C7226" w14:paraId="66885C44" w14:textId="77777777">
            <w:pPr>
              <w:spacing w:after="0"/>
            </w:pPr>
            <w:r>
              <w:rPr>
                <w:sz w:val="18"/>
              </w:rPr>
              <w:t>When a student could use support</w:t>
            </w:r>
          </w:p>
        </w:tc>
      </w:tr>
      <w:tr w:rsidR="00B52A42" w:rsidTr="002564DF" w14:paraId="0B4CA12F" w14:textId="77777777">
        <w:tc>
          <w:tcPr>
            <w:tcW w:w="1008" w:type="dxa"/>
          </w:tcPr>
          <w:p w:rsidR="00B52A42" w:rsidRDefault="003C7226" w14:paraId="341D08F0" w14:textId="77777777">
            <w:pPr>
              <w:spacing w:after="0"/>
            </w:pPr>
            <w:r>
              <w:rPr>
                <w:b/>
                <w:sz w:val="18"/>
              </w:rPr>
              <w:t>Preview</w:t>
            </w:r>
          </w:p>
        </w:tc>
        <w:tc>
          <w:tcPr>
            <w:tcW w:w="9216" w:type="dxa"/>
          </w:tcPr>
          <w:p w:rsidR="00B52A42" w:rsidRDefault="003C7226" w14:paraId="58ECB0EF" w14:textId="77777777">
            <w:pPr>
              <w:spacing w:after="0"/>
            </w:pPr>
            <w:r>
              <w:rPr>
                <w:sz w:val="18"/>
              </w:rPr>
              <w:t>A simple way to connect students with BetterMynd.</w:t>
            </w:r>
          </w:p>
        </w:tc>
      </w:tr>
    </w:tbl>
    <w:p w:rsidR="00B52A42" w:rsidRDefault="00B52A42" w14:paraId="15D0522E" w14:textId="77777777"/>
    <w:p w:rsidR="00B52A42" w:rsidRDefault="003C7226" w14:paraId="73ED7AD6" w14:textId="77777777">
      <w:r>
        <w:t>As the semester picks up, you may notice students who seem overwhelmed, withdrawn, stressed, or unsure where to turn.</w:t>
      </w:r>
    </w:p>
    <w:p w:rsidR="00B52A42" w:rsidRDefault="003C7226" w14:paraId="788E528F" w14:textId="77777777">
      <w:r>
        <w:t>You do not have to have all the answers to be helpful. Sometimes the most supportive next step is simply connecting a student to a resource that is already available to them.</w:t>
      </w:r>
    </w:p>
    <w:p w:rsidR="00B52A42" w:rsidRDefault="003C7226" w14:paraId="07022AAB" w14:textId="77777777">
      <w:r>
        <w:t>Suggested language you can use with students:</w:t>
      </w:r>
    </w:p>
    <w:p w:rsidR="00B52A42" w:rsidRDefault="003C7226" w14:paraId="792B9931" w14:textId="77777777">
      <w:r>
        <w:t>“I want to remind you that [INSTITUTION] offers free online therapy through BetterMynd. It is confidential, flexible, and available on your schedule. You can use it for stress, relationships, academic pressure, or just to have someone to talk things through with.”</w:t>
      </w:r>
    </w:p>
    <w:p w:rsidR="00B52A42" w:rsidRDefault="003C7226" w14:paraId="18A0DA0D" w14:textId="77777777">
      <w:r>
        <w:t>BetterMynd is designed to complement campus supports and give students another access point for care.</w:t>
      </w:r>
    </w:p>
    <w:p w:rsidR="00B52A42" w:rsidRDefault="003C7226" w14:paraId="6DD9D1E7" w14:textId="77777777">
      <w:r>
        <w:rPr>
          <w:b/>
          <w:color w:val="1F3A56"/>
        </w:rPr>
        <w:t>[Student BetterMynd Access Link]</w:t>
      </w:r>
    </w:p>
    <w:p w:rsidR="00B52A42" w:rsidRDefault="003C7226" w14:paraId="58567910" w14:textId="77777777">
      <w:r>
        <w:t>If your campus has specific counseling center referral language, add it here.</w:t>
      </w:r>
    </w:p>
    <w:p w:rsidR="00B52A42" w:rsidRDefault="00B52A42" w14:paraId="086F3541" w14:textId="77777777">
      <w:pPr>
        <w:pBdr>
          <w:bottom w:val="single" w:color="1F3A56" w:sz="8" w:space="1"/>
        </w:pBdr>
      </w:pPr>
    </w:p>
    <w:p w:rsidR="00B52A42" w:rsidRDefault="003C7226" w14:paraId="2D5ABB4F" w14:textId="77777777">
      <w:pPr>
        <w:pStyle w:val="Heading3"/>
      </w:pPr>
      <w:r>
        <w:t>Email 3: Reminder for Your Students</w:t>
      </w:r>
    </w:p>
    <w:tbl>
      <w:tblPr>
        <w:tblStyle w:val="TableGrid"/>
        <w:tblW w:w="0" w:type="auto"/>
        <w:tblLook w:val="04A0" w:firstRow="1" w:lastRow="0" w:firstColumn="1" w:lastColumn="0" w:noHBand="0" w:noVBand="1"/>
      </w:tblPr>
      <w:tblGrid>
        <w:gridCol w:w="1098"/>
        <w:gridCol w:w="9126"/>
      </w:tblGrid>
      <w:tr w:rsidR="00B52A42" w:rsidTr="002564DF" w14:paraId="06B436FE" w14:textId="77777777">
        <w:tc>
          <w:tcPr>
            <w:tcW w:w="1098" w:type="dxa"/>
          </w:tcPr>
          <w:p w:rsidR="00B52A42" w:rsidRDefault="003C7226" w14:paraId="0CD07E20" w14:textId="77777777">
            <w:pPr>
              <w:spacing w:after="0"/>
            </w:pPr>
            <w:r>
              <w:rPr>
                <w:b/>
                <w:sz w:val="18"/>
              </w:rPr>
              <w:t>Subject</w:t>
            </w:r>
          </w:p>
        </w:tc>
        <w:tc>
          <w:tcPr>
            <w:tcW w:w="9126" w:type="dxa"/>
          </w:tcPr>
          <w:p w:rsidR="00B52A42" w:rsidRDefault="003C7226" w14:paraId="35833C7C" w14:textId="77777777">
            <w:pPr>
              <w:spacing w:after="0"/>
            </w:pPr>
            <w:r>
              <w:rPr>
                <w:sz w:val="18"/>
              </w:rPr>
              <w:t>Reminder: BetterMynd is available for students</w:t>
            </w:r>
          </w:p>
        </w:tc>
      </w:tr>
      <w:tr w:rsidR="00B52A42" w:rsidTr="002564DF" w14:paraId="474C6F7D" w14:textId="77777777">
        <w:tc>
          <w:tcPr>
            <w:tcW w:w="1098" w:type="dxa"/>
          </w:tcPr>
          <w:p w:rsidR="00B52A42" w:rsidRDefault="003C7226" w14:paraId="4AAE6EDC" w14:textId="77777777">
            <w:pPr>
              <w:spacing w:after="0"/>
            </w:pPr>
            <w:r>
              <w:rPr>
                <w:b/>
                <w:sz w:val="18"/>
              </w:rPr>
              <w:t>Preview</w:t>
            </w:r>
          </w:p>
        </w:tc>
        <w:tc>
          <w:tcPr>
            <w:tcW w:w="9126" w:type="dxa"/>
          </w:tcPr>
          <w:p w:rsidR="00B52A42" w:rsidRDefault="003C7226" w14:paraId="20DFDDCB" w14:textId="77777777">
            <w:pPr>
              <w:spacing w:after="0"/>
            </w:pPr>
            <w:r>
              <w:rPr>
                <w:sz w:val="18"/>
              </w:rPr>
              <w:t>Free, confidential online therapy students can use throughout the year.</w:t>
            </w:r>
          </w:p>
        </w:tc>
      </w:tr>
    </w:tbl>
    <w:p w:rsidR="00B52A42" w:rsidRDefault="00B52A42" w14:paraId="5A5DF7D5" w14:textId="77777777"/>
    <w:p w:rsidR="00B52A42" w:rsidRDefault="003C7226" w14:paraId="61F99605" w14:textId="77777777">
      <w:r>
        <w:t>A quick reminder that BetterMynd remains available to [INSTITUTION] students throughout the academic year.</w:t>
      </w:r>
    </w:p>
    <w:p w:rsidR="00B52A42" w:rsidRDefault="003C7226" w14:paraId="3EFD3062" w14:textId="77777777">
      <w:r>
        <w:t>If you are speaking with students who are balancing stress, academic pressure, work, family responsibilities, transition, or uncertainty, BetterMynd may be a helpful resource to share.</w:t>
      </w:r>
    </w:p>
    <w:p w:rsidR="00B52A42" w:rsidRDefault="003C7226" w14:paraId="1235EF07" w14:textId="77777777">
      <w:r>
        <w:t>Students can:</w:t>
      </w:r>
    </w:p>
    <w:p w:rsidR="00B52A42" w:rsidRDefault="003C7226" w14:paraId="3A1FA7B3" w14:textId="77777777">
      <w:pPr>
        <w:pStyle w:val="ListBullet"/>
      </w:pPr>
      <w:r>
        <w:t>Register in just a few minutes</w:t>
      </w:r>
    </w:p>
    <w:p w:rsidR="00B52A42" w:rsidRDefault="003C7226" w14:paraId="6B7154CB" w14:textId="77777777">
      <w:pPr>
        <w:pStyle w:val="ListBullet"/>
      </w:pPr>
      <w:r>
        <w:t>Choose from a diverse network of licensed counselors</w:t>
      </w:r>
    </w:p>
    <w:p w:rsidR="00B52A42" w:rsidRDefault="003C7226" w14:paraId="75CED69F" w14:textId="77777777">
      <w:pPr>
        <w:pStyle w:val="ListBullet"/>
      </w:pPr>
      <w:r>
        <w:t>Book online sessions that fit their schedule</w:t>
      </w:r>
    </w:p>
    <w:p w:rsidR="00B52A42" w:rsidRDefault="003C7226" w14:paraId="1B0C7ABD" w14:textId="77777777">
      <w:pPr>
        <w:pStyle w:val="ListBullet"/>
      </w:pPr>
      <w:r>
        <w:t>Use BetterMynd as a private space to check in, reset, or talk things through</w:t>
      </w:r>
    </w:p>
    <w:p w:rsidR="00B52A42" w:rsidRDefault="003C7226" w14:paraId="48CD6A91" w14:textId="77777777">
      <w:r>
        <w:t>A short reminder from a trusted faculty or staff member can make a difference in whether a student decides to use support.</w:t>
      </w:r>
    </w:p>
    <w:p w:rsidR="00B52A42" w:rsidRDefault="003C7226" w14:paraId="0B7E2893" w14:textId="77777777">
      <w:r>
        <w:rPr>
          <w:b/>
          <w:color w:val="1F3A56"/>
        </w:rPr>
        <w:t>[Share BetterMynd With Students]</w:t>
      </w:r>
    </w:p>
    <w:p w:rsidR="00B52A42" w:rsidRDefault="003C7226" w14:paraId="01E75876" w14:textId="77777777">
      <w:r>
        <w:t>Thank you for helping students know what support is available to them.</w:t>
      </w:r>
    </w:p>
    <w:p w:rsidR="00B52A42" w:rsidRDefault="00B52A42" w14:paraId="23395E2B" w14:textId="77777777">
      <w:pPr>
        <w:pBdr>
          <w:bottom w:val="single" w:color="1F3A56" w:sz="8" w:space="1"/>
        </w:pBdr>
      </w:pPr>
    </w:p>
    <w:p w:rsidR="002564DF" w:rsidP="002564DF" w:rsidRDefault="002564DF" w14:paraId="5018B4E2" w14:textId="583A061E">
      <w:pPr>
        <w:pStyle w:val="Heading1"/>
      </w:pPr>
    </w:p>
    <w:p w:rsidR="002564DF" w:rsidP="002564DF" w:rsidRDefault="002564DF" w14:paraId="6793C5B4" w14:textId="25D22857">
      <w:pPr>
        <w:pStyle w:val="Heading1"/>
      </w:pPr>
      <w:r w:rsidR="0D602E89">
        <w:rPr/>
        <w:t xml:space="preserve">Template 5: </w:t>
      </w:r>
      <w:r w:rsidR="0D602E89">
        <w:rPr/>
        <w:t>BetterMynd</w:t>
      </w:r>
      <w:r w:rsidR="0D602E89">
        <w:rPr/>
        <w:t xml:space="preserve"> as a </w:t>
      </w:r>
      <w:r w:rsidR="007A0FD1">
        <w:rPr/>
        <w:t>r</w:t>
      </w:r>
      <w:r w:rsidR="0D602E89">
        <w:rPr/>
        <w:t xml:space="preserve">esource </w:t>
      </w:r>
      <w:r w:rsidR="007A0FD1">
        <w:rPr/>
        <w:t xml:space="preserve">available </w:t>
      </w:r>
      <w:r w:rsidR="0D602E89">
        <w:rPr/>
        <w:t xml:space="preserve">for Faculty &amp; Staff </w:t>
      </w:r>
    </w:p>
    <w:tbl>
      <w:tblPr>
        <w:tblW w:w="0" w:type="auto"/>
        <w:tblLook w:val="04A0" w:firstRow="1" w:lastRow="0" w:firstColumn="1" w:lastColumn="0" w:noHBand="0" w:noVBand="1"/>
      </w:tblPr>
      <w:tblGrid>
        <w:gridCol w:w="10224"/>
      </w:tblGrid>
      <w:tr w:rsidR="002564DF" w:rsidTr="003C7226" w14:paraId="4E01A742" w14:textId="77777777">
        <w:tc>
          <w:tcPr>
            <w:tcW w:w="10224" w:type="dxa"/>
            <w:shd w:val="clear" w:color="auto" w:fill="EAF6FA"/>
          </w:tcPr>
          <w:p w:rsidR="002564DF" w:rsidP="003C7226" w:rsidRDefault="002564DF" w14:paraId="2B148A12" w14:textId="77777777">
            <w:pPr>
              <w:spacing w:after="0"/>
            </w:pPr>
            <w:r>
              <w:rPr>
                <w:i/>
                <w:sz w:val="18"/>
              </w:rPr>
              <w:t>Audience fit: Faculty, instructors, advisors, coaches, student affairs staff, and campus teams who may refer students to BetterMynd. Tone should be clear, resource-oriented, and respectful of faculty/staff capacity.</w:t>
            </w:r>
          </w:p>
        </w:tc>
      </w:tr>
    </w:tbl>
    <w:p w:rsidR="002564DF" w:rsidP="002564DF" w:rsidRDefault="002564DF" w14:paraId="307A7D33" w14:textId="77777777">
      <w:pPr>
        <w:pStyle w:val="Heading3"/>
      </w:pPr>
      <w:r>
        <w:t>Email 1: A Student Support Resource to Know</w:t>
      </w:r>
    </w:p>
    <w:tbl>
      <w:tblPr>
        <w:tblStyle w:val="TableGrid"/>
        <w:tblW w:w="0" w:type="auto"/>
        <w:tblLook w:val="04A0" w:firstRow="1" w:lastRow="0" w:firstColumn="1" w:lastColumn="0" w:noHBand="0" w:noVBand="1"/>
      </w:tblPr>
      <w:tblGrid>
        <w:gridCol w:w="1098"/>
        <w:gridCol w:w="9126"/>
      </w:tblGrid>
      <w:tr w:rsidR="002564DF" w:rsidTr="003C7226" w14:paraId="1BCCC6D6" w14:textId="77777777">
        <w:trPr>
          <w:trHeight w:val="296"/>
        </w:trPr>
        <w:tc>
          <w:tcPr>
            <w:tcW w:w="1098" w:type="dxa"/>
          </w:tcPr>
          <w:p w:rsidR="002564DF" w:rsidP="003C7226" w:rsidRDefault="002564DF" w14:paraId="6621C86B" w14:textId="77777777">
            <w:pPr>
              <w:spacing w:after="0"/>
            </w:pPr>
            <w:r>
              <w:rPr>
                <w:b/>
                <w:sz w:val="18"/>
              </w:rPr>
              <w:t>Subject</w:t>
            </w:r>
          </w:p>
        </w:tc>
        <w:tc>
          <w:tcPr>
            <w:tcW w:w="9126" w:type="dxa"/>
          </w:tcPr>
          <w:p w:rsidR="002564DF" w:rsidP="003C7226" w:rsidRDefault="005E3165" w14:paraId="3912A83C" w14:textId="2C77B7FC">
            <w:pPr>
              <w:spacing w:after="0"/>
            </w:pPr>
            <w:r w:rsidRPr="005E3165">
              <w:rPr>
                <w:sz w:val="18"/>
              </w:rPr>
              <w:t>A Support Resource for Faculty &amp; Staff</w:t>
            </w:r>
          </w:p>
        </w:tc>
      </w:tr>
      <w:tr w:rsidR="002564DF" w:rsidTr="003C7226" w14:paraId="23923EAC" w14:textId="77777777">
        <w:tc>
          <w:tcPr>
            <w:tcW w:w="1098" w:type="dxa"/>
          </w:tcPr>
          <w:p w:rsidR="002564DF" w:rsidP="003C7226" w:rsidRDefault="002564DF" w14:paraId="19F4CCB2" w14:textId="77777777">
            <w:pPr>
              <w:spacing w:after="0"/>
            </w:pPr>
            <w:r>
              <w:rPr>
                <w:b/>
                <w:sz w:val="18"/>
              </w:rPr>
              <w:t>Preview</w:t>
            </w:r>
          </w:p>
        </w:tc>
        <w:tc>
          <w:tcPr>
            <w:tcW w:w="9126" w:type="dxa"/>
          </w:tcPr>
          <w:p w:rsidR="002564DF" w:rsidP="003C7226" w:rsidRDefault="002564DF" w14:paraId="5F5D910B" w14:textId="10F01880">
            <w:pPr>
              <w:spacing w:after="0"/>
            </w:pPr>
            <w:r>
              <w:rPr>
                <w:sz w:val="18"/>
              </w:rPr>
              <w:t xml:space="preserve">Free online therapy is available for [INSTITUTION] </w:t>
            </w:r>
            <w:r w:rsidR="005E3165">
              <w:rPr>
                <w:sz w:val="18"/>
              </w:rPr>
              <w:t>faculty &amp; staff</w:t>
            </w:r>
          </w:p>
        </w:tc>
      </w:tr>
    </w:tbl>
    <w:p w:rsidR="002564DF" w:rsidP="002564DF" w:rsidRDefault="002564DF" w14:paraId="3C7B00A3" w14:textId="77777777"/>
    <w:p w:rsidRPr="005E3165" w:rsidR="005E3165" w:rsidP="005E3165" w:rsidRDefault="005E3165" w14:paraId="253F22C9" w14:textId="77777777">
      <w:pPr>
        <w:pBdr>
          <w:bottom w:val="single" w:color="1F3A56" w:sz="8" w:space="1"/>
        </w:pBdr>
      </w:pPr>
      <w:r w:rsidRPr="005E3165">
        <w:t>As the academic year begins, faculty and staff are often balancing a lot — supporting students, managing responsibilities, navigating full schedules, and adjusting to the pace of a new term.</w:t>
      </w:r>
    </w:p>
    <w:p w:rsidRPr="005E3165" w:rsidR="005E3165" w:rsidP="005E3165" w:rsidRDefault="005E3165" w14:paraId="02263677" w14:textId="77777777">
      <w:pPr>
        <w:pBdr>
          <w:bottom w:val="single" w:color="1F3A56" w:sz="8" w:space="1"/>
        </w:pBdr>
      </w:pPr>
      <w:r w:rsidRPr="005E3165">
        <w:t xml:space="preserve">As a reminder, </w:t>
      </w:r>
      <w:r w:rsidRPr="005E3165">
        <w:rPr>
          <w:b/>
          <w:bCs/>
        </w:rPr>
        <w:t xml:space="preserve">BetterMynd is available to faculty and staff at </w:t>
      </w:r>
      <w:r w:rsidRPr="005E3165">
        <w:rPr>
          <w:b/>
          <w:bCs/>
          <w:highlight w:val="yellow"/>
        </w:rPr>
        <w:t>[INSTITUTION]</w:t>
      </w:r>
      <w:r w:rsidRPr="005E3165">
        <w:rPr>
          <w:highlight w:val="yellow"/>
        </w:rPr>
        <w:t>,</w:t>
      </w:r>
      <w:r w:rsidRPr="005E3165">
        <w:t xml:space="preserve"> giving you access to free online therapy with licensed counselors.</w:t>
      </w:r>
    </w:p>
    <w:p w:rsidRPr="005E3165" w:rsidR="005E3165" w:rsidP="005E3165" w:rsidRDefault="005E3165" w14:paraId="0F04249D" w14:textId="77777777">
      <w:pPr>
        <w:pBdr>
          <w:bottom w:val="single" w:color="1F3A56" w:sz="8" w:space="1"/>
        </w:pBdr>
      </w:pPr>
      <w:r w:rsidRPr="005E3165">
        <w:t>BetterMynd can support you with things like:</w:t>
      </w:r>
      <w:r w:rsidRPr="005E3165">
        <w:br/>
      </w:r>
      <w:r w:rsidRPr="005E3165">
        <w:t>• Managing stress or burnout</w:t>
      </w:r>
      <w:r w:rsidRPr="005E3165">
        <w:br/>
      </w:r>
      <w:r w:rsidRPr="005E3165">
        <w:t>• Navigating work, relationships, or life transitions</w:t>
      </w:r>
      <w:r w:rsidRPr="005E3165">
        <w:br/>
      </w:r>
      <w:r w:rsidRPr="005E3165">
        <w:t>• Building healthy routines</w:t>
      </w:r>
      <w:r w:rsidRPr="005E3165">
        <w:br/>
      </w:r>
      <w:r w:rsidRPr="005E3165">
        <w:t>• Having a private space to talk things through</w:t>
      </w:r>
    </w:p>
    <w:p w:rsidRPr="005E3165" w:rsidR="005E3165" w:rsidP="005E3165" w:rsidRDefault="005E3165" w14:paraId="0B02140E" w14:textId="6160618A">
      <w:pPr>
        <w:pBdr>
          <w:bottom w:val="single" w:color="1F3A56" w:sz="8" w:space="1"/>
        </w:pBdr>
      </w:pPr>
      <w:r w:rsidRPr="005E3165">
        <w:t>Sessions are online, confidential, and designed to fit around your schedule — including mornings, evenings, and weekends.</w:t>
      </w:r>
      <w:r>
        <w:br/>
      </w:r>
      <w:r>
        <w:br/>
      </w:r>
      <w:r w:rsidRPr="005E3165">
        <w:rPr>
          <w:rFonts w:ascii="Segoe UI Emoji" w:hAnsi="Segoe UI Emoji" w:cs="Segoe UI Emoji"/>
          <w:b/>
          <w:color w:val="1F3A56"/>
        </w:rPr>
        <w:t>👉</w:t>
      </w:r>
      <w:r w:rsidRPr="005E3165">
        <w:rPr>
          <w:b/>
          <w:color w:val="1F3A56"/>
        </w:rPr>
        <w:t xml:space="preserve"> [Schedule Your Session]</w:t>
      </w:r>
    </w:p>
    <w:p w:rsidRPr="005E3165" w:rsidR="005E3165" w:rsidP="005E3165" w:rsidRDefault="005E3165" w14:paraId="69C817C1" w14:textId="77777777">
      <w:pPr>
        <w:pBdr>
          <w:bottom w:val="single" w:color="1F3A56" w:sz="8" w:space="1"/>
        </w:pBdr>
      </w:pPr>
      <w:r w:rsidRPr="005E3165">
        <w:t>You spend a lot of time supporting others. This resource is here to support you, too.</w:t>
      </w:r>
    </w:p>
    <w:p w:rsidRPr="005E3165" w:rsidR="005E3165" w:rsidP="005E3165" w:rsidRDefault="005E3165" w14:paraId="3C442992" w14:textId="77777777">
      <w:pPr>
        <w:pBdr>
          <w:bottom w:val="single" w:color="1F3A56" w:sz="8" w:space="1"/>
        </w:pBdr>
      </w:pPr>
      <w:r w:rsidRPr="005E3165">
        <w:t>—[</w:t>
      </w:r>
      <w:r w:rsidRPr="005E3165">
        <w:rPr>
          <w:highlight w:val="yellow"/>
        </w:rPr>
        <w:t>INSTITUTION]</w:t>
      </w:r>
    </w:p>
    <w:p w:rsidR="002564DF" w:rsidP="002564DF" w:rsidRDefault="002564DF" w14:paraId="6F17CFC2" w14:textId="77777777">
      <w:pPr>
        <w:pBdr>
          <w:bottom w:val="single" w:color="1F3A56" w:sz="8" w:space="1"/>
        </w:pBdr>
      </w:pPr>
    </w:p>
    <w:p w:rsidR="002564DF" w:rsidP="002564DF" w:rsidRDefault="002564DF" w14:paraId="7F8A3C76" w14:textId="0AEACD65">
      <w:pPr>
        <w:pStyle w:val="Heading3"/>
      </w:pPr>
      <w:r>
        <w:t xml:space="preserve">Email 2: </w:t>
      </w:r>
    </w:p>
    <w:tbl>
      <w:tblPr>
        <w:tblStyle w:val="TableGrid"/>
        <w:tblW w:w="0" w:type="auto"/>
        <w:tblLook w:val="04A0" w:firstRow="1" w:lastRow="0" w:firstColumn="1" w:lastColumn="0" w:noHBand="0" w:noVBand="1"/>
      </w:tblPr>
      <w:tblGrid>
        <w:gridCol w:w="1008"/>
        <w:gridCol w:w="9216"/>
      </w:tblGrid>
      <w:tr w:rsidR="002564DF" w:rsidTr="003C7226" w14:paraId="5B12DF01" w14:textId="77777777">
        <w:tc>
          <w:tcPr>
            <w:tcW w:w="1008" w:type="dxa"/>
          </w:tcPr>
          <w:p w:rsidR="002564DF" w:rsidP="003C7226" w:rsidRDefault="002564DF" w14:paraId="753E65C9" w14:textId="77777777">
            <w:pPr>
              <w:spacing w:after="0"/>
            </w:pPr>
            <w:r>
              <w:rPr>
                <w:b/>
                <w:sz w:val="18"/>
              </w:rPr>
              <w:t>Subject</w:t>
            </w:r>
          </w:p>
        </w:tc>
        <w:tc>
          <w:tcPr>
            <w:tcW w:w="9216" w:type="dxa"/>
          </w:tcPr>
          <w:p w:rsidR="002564DF" w:rsidP="003C7226" w:rsidRDefault="005E3165" w14:paraId="75D3D803" w14:textId="47A4735F">
            <w:pPr>
              <w:spacing w:after="0"/>
            </w:pPr>
            <w:r w:rsidRPr="005E3165">
              <w:rPr>
                <w:sz w:val="18"/>
              </w:rPr>
              <w:t>Support That Fits Around Your Schedule</w:t>
            </w:r>
          </w:p>
        </w:tc>
      </w:tr>
      <w:tr w:rsidR="002564DF" w:rsidTr="003C7226" w14:paraId="299274DA" w14:textId="77777777">
        <w:tc>
          <w:tcPr>
            <w:tcW w:w="1008" w:type="dxa"/>
          </w:tcPr>
          <w:p w:rsidR="002564DF" w:rsidP="003C7226" w:rsidRDefault="002564DF" w14:paraId="7E020333" w14:textId="77777777">
            <w:pPr>
              <w:spacing w:after="0"/>
            </w:pPr>
            <w:r>
              <w:rPr>
                <w:b/>
                <w:sz w:val="18"/>
              </w:rPr>
              <w:t>Preview</w:t>
            </w:r>
          </w:p>
        </w:tc>
        <w:tc>
          <w:tcPr>
            <w:tcW w:w="9216" w:type="dxa"/>
          </w:tcPr>
          <w:p w:rsidRPr="005E3165" w:rsidR="002564DF" w:rsidP="003C7226" w:rsidRDefault="005E3165" w14:paraId="2E41B390" w14:textId="189DA738">
            <w:pPr>
              <w:spacing w:after="0"/>
            </w:pPr>
            <w:r w:rsidRPr="005E3165">
              <w:t xml:space="preserve">BetterMynd is available to faculty and staff </w:t>
            </w:r>
          </w:p>
        </w:tc>
      </w:tr>
    </w:tbl>
    <w:p w:rsidR="002564DF" w:rsidP="002564DF" w:rsidRDefault="002564DF" w14:paraId="7299AB5B" w14:textId="77777777"/>
    <w:p w:rsidRPr="005E3165" w:rsidR="005E3165" w:rsidP="005E3165" w:rsidRDefault="005E3165" w14:paraId="621861B8" w14:textId="77777777">
      <w:pPr>
        <w:pBdr>
          <w:bottom w:val="single" w:color="1F3A56" w:sz="8" w:space="1"/>
        </w:pBdr>
      </w:pPr>
      <w:r w:rsidRPr="005E3165">
        <w:t>The start of the academic year can bring a full calendar, competing priorities, and the emotional weight of supporting a campus community.</w:t>
      </w:r>
    </w:p>
    <w:p w:rsidRPr="005E3165" w:rsidR="005E3165" w:rsidP="005E3165" w:rsidRDefault="005E3165" w14:paraId="5C69CD46" w14:textId="77777777">
      <w:pPr>
        <w:pBdr>
          <w:bottom w:val="single" w:color="1F3A56" w:sz="8" w:space="1"/>
        </w:pBdr>
      </w:pPr>
      <w:r w:rsidRPr="005E3165">
        <w:t xml:space="preserve">This is a reminder that </w:t>
      </w:r>
      <w:r w:rsidRPr="005E3165">
        <w:rPr>
          <w:b/>
          <w:bCs/>
        </w:rPr>
        <w:t xml:space="preserve">BetterMynd is available to faculty and staff at </w:t>
      </w:r>
      <w:r w:rsidRPr="005E3165">
        <w:rPr>
          <w:b/>
          <w:bCs/>
          <w:highlight w:val="yellow"/>
        </w:rPr>
        <w:t>[INSTITUTION</w:t>
      </w:r>
      <w:r w:rsidRPr="005E3165">
        <w:rPr>
          <w:b/>
          <w:bCs/>
        </w:rPr>
        <w:t>]</w:t>
      </w:r>
      <w:r w:rsidRPr="005E3165">
        <w:t>.</w:t>
      </w:r>
    </w:p>
    <w:p w:rsidRPr="005E3165" w:rsidR="005E3165" w:rsidP="005E3165" w:rsidRDefault="005E3165" w14:paraId="61F4D2D1" w14:textId="77777777">
      <w:pPr>
        <w:pBdr>
          <w:bottom w:val="single" w:color="1F3A56" w:sz="8" w:space="1"/>
        </w:pBdr>
      </w:pPr>
      <w:r w:rsidRPr="005E3165">
        <w:t>You can meet online with a licensed counselor — privately, confidentially, and on your schedule.</w:t>
      </w:r>
    </w:p>
    <w:p w:rsidRPr="005E3165" w:rsidR="005E3165" w:rsidP="005E3165" w:rsidRDefault="005E3165" w14:paraId="08487458" w14:textId="77777777">
      <w:pPr>
        <w:pBdr>
          <w:bottom w:val="single" w:color="1F3A56" w:sz="8" w:space="1"/>
        </w:pBdr>
      </w:pPr>
      <w:r w:rsidRPr="005E3165">
        <w:t>Faculty and staff use BetterMynd to:</w:t>
      </w:r>
      <w:r w:rsidRPr="005E3165">
        <w:br/>
      </w:r>
      <w:r w:rsidRPr="005E3165">
        <w:t>• Talk through stress or burnout</w:t>
      </w:r>
      <w:r w:rsidRPr="005E3165">
        <w:br/>
      </w:r>
      <w:r w:rsidRPr="005E3165">
        <w:t>• Navigate workplace or personal challenges</w:t>
      </w:r>
      <w:r w:rsidRPr="005E3165">
        <w:br/>
      </w:r>
      <w:r w:rsidRPr="005E3165">
        <w:t>• Build balance during busy seasons</w:t>
      </w:r>
      <w:r w:rsidRPr="005E3165">
        <w:br/>
      </w:r>
      <w:r w:rsidRPr="005E3165">
        <w:t>• Check in before things feel overwhelming</w:t>
      </w:r>
    </w:p>
    <w:p w:rsidRPr="005E3165" w:rsidR="005E3165" w:rsidP="005E3165" w:rsidRDefault="005E3165" w14:paraId="5EA41455" w14:textId="77777777">
      <w:pPr>
        <w:pBdr>
          <w:bottom w:val="single" w:color="1F3A56" w:sz="8" w:space="1"/>
        </w:pBdr>
      </w:pPr>
      <w:r w:rsidRPr="005E3165">
        <w:t>You don’t need a major reason to book a session. Sometimes it helps to have a space that’s just yours.</w:t>
      </w:r>
    </w:p>
    <w:p w:rsidRPr="005E3165" w:rsidR="005E3165" w:rsidP="005E3165" w:rsidRDefault="005E3165" w14:paraId="57ACDBD7" w14:textId="77777777">
      <w:pPr>
        <w:pBdr>
          <w:bottom w:val="single" w:color="1F3A56" w:sz="8" w:space="1"/>
        </w:pBdr>
        <w:rPr>
          <w:rFonts w:ascii="Segoe UI Emoji" w:hAnsi="Segoe UI Emoji" w:cs="Segoe UI Emoji"/>
          <w:b/>
          <w:color w:val="1F3A56"/>
        </w:rPr>
      </w:pPr>
      <w:r w:rsidRPr="005E3165">
        <w:rPr>
          <w:rFonts w:ascii="Segoe UI Emoji" w:hAnsi="Segoe UI Emoji" w:cs="Segoe UI Emoji"/>
          <w:b/>
          <w:color w:val="1F3A56"/>
        </w:rPr>
        <w:t>👉 [Book a Session]</w:t>
      </w:r>
    </w:p>
    <w:p w:rsidRPr="005E3165" w:rsidR="005E3165" w:rsidP="005E3165" w:rsidRDefault="005E3165" w14:paraId="1D7AB494" w14:textId="77777777">
      <w:pPr>
        <w:pBdr>
          <w:bottom w:val="single" w:color="1F3A56" w:sz="8" w:space="1"/>
        </w:pBdr>
      </w:pPr>
      <w:r w:rsidRPr="005E3165">
        <w:t>Support is available when you need it.</w:t>
      </w:r>
    </w:p>
    <w:p w:rsidR="002564DF" w:rsidP="002564DF" w:rsidRDefault="002564DF" w14:paraId="70C33EF8" w14:textId="77777777">
      <w:pPr>
        <w:pBdr>
          <w:bottom w:val="single" w:color="1F3A56" w:sz="8" w:space="1"/>
        </w:pBdr>
      </w:pPr>
    </w:p>
    <w:p w:rsidR="002564DF" w:rsidP="002564DF" w:rsidRDefault="002564DF" w14:paraId="0D53A5BC" w14:textId="77777777">
      <w:pPr>
        <w:pStyle w:val="Heading3"/>
      </w:pPr>
      <w:r>
        <w:t>Email 3: Reminder for Your Students</w:t>
      </w:r>
    </w:p>
    <w:tbl>
      <w:tblPr>
        <w:tblStyle w:val="TableGrid"/>
        <w:tblW w:w="0" w:type="auto"/>
        <w:tblLook w:val="04A0" w:firstRow="1" w:lastRow="0" w:firstColumn="1" w:lastColumn="0" w:noHBand="0" w:noVBand="1"/>
      </w:tblPr>
      <w:tblGrid>
        <w:gridCol w:w="1098"/>
        <w:gridCol w:w="9126"/>
      </w:tblGrid>
      <w:tr w:rsidR="002564DF" w:rsidTr="003C7226" w14:paraId="5E8293A8" w14:textId="77777777">
        <w:tc>
          <w:tcPr>
            <w:tcW w:w="1098" w:type="dxa"/>
          </w:tcPr>
          <w:p w:rsidR="002564DF" w:rsidP="003C7226" w:rsidRDefault="002564DF" w14:paraId="5D09E30E" w14:textId="77777777">
            <w:pPr>
              <w:spacing w:after="0"/>
            </w:pPr>
            <w:r>
              <w:rPr>
                <w:b/>
                <w:sz w:val="18"/>
              </w:rPr>
              <w:t>Subject</w:t>
            </w:r>
          </w:p>
        </w:tc>
        <w:tc>
          <w:tcPr>
            <w:tcW w:w="9126" w:type="dxa"/>
          </w:tcPr>
          <w:p w:rsidR="002564DF" w:rsidP="003C7226" w:rsidRDefault="002564DF" w14:paraId="5F586E0B" w14:textId="6F189BE8">
            <w:pPr>
              <w:spacing w:after="0"/>
            </w:pPr>
            <w:r>
              <w:rPr>
                <w:sz w:val="18"/>
              </w:rPr>
              <w:t xml:space="preserve">Reminder: BetterMynd is available </w:t>
            </w:r>
            <w:r w:rsidR="005E3165">
              <w:rPr>
                <w:sz w:val="18"/>
              </w:rPr>
              <w:t xml:space="preserve">for you </w:t>
            </w:r>
          </w:p>
        </w:tc>
      </w:tr>
      <w:tr w:rsidR="002564DF" w:rsidTr="003C7226" w14:paraId="62CF697B" w14:textId="77777777">
        <w:tc>
          <w:tcPr>
            <w:tcW w:w="1098" w:type="dxa"/>
          </w:tcPr>
          <w:p w:rsidR="002564DF" w:rsidP="003C7226" w:rsidRDefault="002564DF" w14:paraId="526770F1" w14:textId="77777777">
            <w:pPr>
              <w:spacing w:after="0"/>
            </w:pPr>
            <w:r>
              <w:rPr>
                <w:b/>
                <w:sz w:val="18"/>
              </w:rPr>
              <w:t>Preview</w:t>
            </w:r>
          </w:p>
        </w:tc>
        <w:tc>
          <w:tcPr>
            <w:tcW w:w="9126" w:type="dxa"/>
          </w:tcPr>
          <w:p w:rsidR="002564DF" w:rsidP="003C7226" w:rsidRDefault="002564DF" w14:paraId="6564B061" w14:textId="3C8D3B27">
            <w:pPr>
              <w:spacing w:after="0"/>
            </w:pPr>
            <w:r>
              <w:rPr>
                <w:sz w:val="18"/>
              </w:rPr>
              <w:t xml:space="preserve">Free, confidential online therapy </w:t>
            </w:r>
            <w:r w:rsidR="005E3165">
              <w:rPr>
                <w:sz w:val="18"/>
              </w:rPr>
              <w:t xml:space="preserve">you </w:t>
            </w:r>
            <w:r>
              <w:rPr>
                <w:sz w:val="18"/>
              </w:rPr>
              <w:t>can use throughout the year.</w:t>
            </w:r>
          </w:p>
        </w:tc>
      </w:tr>
    </w:tbl>
    <w:p w:rsidR="002564DF" w:rsidP="002564DF" w:rsidRDefault="002564DF" w14:paraId="4A0E7145" w14:textId="77777777"/>
    <w:p w:rsidRPr="005E3165" w:rsidR="005E3165" w:rsidP="005E3165" w:rsidRDefault="005E3165" w14:paraId="5B3E6557" w14:textId="77777777">
      <w:pPr>
        <w:pBdr>
          <w:bottom w:val="single" w:color="1F3A56" w:sz="8" w:space="1"/>
        </w:pBdr>
      </w:pPr>
      <w:r w:rsidRPr="005E3165">
        <w:t>As the semester moves forward, responsibilities can start to stack up — work, family, relationships, deadlines, and everything else life requires.</w:t>
      </w:r>
    </w:p>
    <w:p w:rsidRPr="005E3165" w:rsidR="005E3165" w:rsidP="005E3165" w:rsidRDefault="005E3165" w14:paraId="03C29310" w14:textId="77777777">
      <w:pPr>
        <w:pBdr>
          <w:bottom w:val="single" w:color="1F3A56" w:sz="8" w:space="1"/>
        </w:pBdr>
      </w:pPr>
      <w:r w:rsidRPr="005E3165">
        <w:t xml:space="preserve">This is a quick reminder that </w:t>
      </w:r>
      <w:r w:rsidRPr="005E3165">
        <w:rPr>
          <w:b/>
          <w:bCs/>
        </w:rPr>
        <w:t>BetterMynd remains available to faculty and staff at [INSTITUTION]</w:t>
      </w:r>
      <w:r w:rsidRPr="005E3165">
        <w:t>.</w:t>
      </w:r>
    </w:p>
    <w:p w:rsidRPr="005E3165" w:rsidR="005E3165" w:rsidP="005E3165" w:rsidRDefault="005E3165" w14:paraId="5A907D84" w14:textId="77777777">
      <w:pPr>
        <w:pBdr>
          <w:bottom w:val="single" w:color="1F3A56" w:sz="8" w:space="1"/>
        </w:pBdr>
      </w:pPr>
      <w:r w:rsidRPr="005E3165">
        <w:t>With BetterMynd, you can:</w:t>
      </w:r>
      <w:r w:rsidRPr="005E3165">
        <w:br/>
      </w:r>
      <w:r w:rsidRPr="005E3165">
        <w:t>• Choose from a diverse network of licensed counselors</w:t>
      </w:r>
      <w:r w:rsidRPr="005E3165">
        <w:br/>
      </w:r>
      <w:r w:rsidRPr="005E3165">
        <w:t>• Schedule sessions that fit your life — mornings, evenings, weekends, or breaks</w:t>
      </w:r>
      <w:r w:rsidRPr="005E3165">
        <w:br/>
      </w:r>
      <w:r w:rsidRPr="005E3165">
        <w:t>• Count on a confidential, judgment-free space to talk</w:t>
      </w:r>
    </w:p>
    <w:p w:rsidRPr="005E3165" w:rsidR="005E3165" w:rsidP="005E3165" w:rsidRDefault="005E3165" w14:paraId="742C0D56" w14:textId="77777777">
      <w:pPr>
        <w:pBdr>
          <w:bottom w:val="single" w:color="1F3A56" w:sz="8" w:space="1"/>
        </w:pBdr>
      </w:pPr>
      <w:r w:rsidRPr="005E3165">
        <w:t>Whether you’re managing stress, navigating a transition, or simply need a space to reset, support is here for you.</w:t>
      </w:r>
    </w:p>
    <w:p w:rsidRPr="005E3165" w:rsidR="005E3165" w:rsidP="005E3165" w:rsidRDefault="005E3165" w14:paraId="59089B05" w14:textId="77777777">
      <w:pPr>
        <w:pBdr>
          <w:bottom w:val="single" w:color="1F3A56" w:sz="8" w:space="1"/>
        </w:pBdr>
        <w:rPr>
          <w:rFonts w:ascii="Segoe UI Emoji" w:hAnsi="Segoe UI Emoji" w:cs="Segoe UI Emoji"/>
          <w:b/>
          <w:color w:val="1F3A56"/>
        </w:rPr>
      </w:pPr>
      <w:r w:rsidRPr="005E3165">
        <w:rPr>
          <w:rFonts w:ascii="Segoe UI Emoji" w:hAnsi="Segoe UI Emoji" w:cs="Segoe UI Emoji"/>
          <w:b/>
          <w:color w:val="1F3A56"/>
        </w:rPr>
        <w:t>👉 [Schedule Your Session]</w:t>
      </w:r>
    </w:p>
    <w:p w:rsidR="005E3165" w:rsidRDefault="005E3165" w14:paraId="4AA34F01" w14:textId="77777777">
      <w:pPr>
        <w:pBdr>
          <w:bottom w:val="single" w:color="1F3A56" w:sz="8" w:space="1"/>
        </w:pBdr>
      </w:pPr>
      <w:r w:rsidRPr="005E3165">
        <w:t xml:space="preserve">Thank you for all you do for the </w:t>
      </w:r>
      <w:r w:rsidRPr="005E3165">
        <w:rPr>
          <w:highlight w:val="yellow"/>
        </w:rPr>
        <w:t>[INSTITUTION]</w:t>
      </w:r>
      <w:r w:rsidRPr="005E3165">
        <w:t xml:space="preserve"> community. </w:t>
      </w:r>
    </w:p>
    <w:p w:rsidR="002564DF" w:rsidRDefault="005E3165" w14:paraId="019260AF" w14:textId="7F17AF0C">
      <w:pPr>
        <w:pBdr>
          <w:bottom w:val="single" w:color="1F3A56" w:sz="8" w:space="1"/>
        </w:pBdr>
      </w:pPr>
      <w:r w:rsidRPr="005E3165">
        <w:t>Please remember to take care of yourself, too.</w:t>
      </w:r>
    </w:p>
    <w:sectPr w:rsidR="002564DF" w:rsidSect="00034616">
      <w:footerReference w:type="default" r:id="rId10"/>
      <w:pgSz w:w="12240" w:h="15840" w:orient="portrait"/>
      <w:pgMar w:top="864" w:right="1008" w:bottom="864" w:left="1008"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3C7C64" w:rsidRDefault="003C7C64" w14:paraId="49F13452" w14:textId="77777777">
      <w:pPr>
        <w:spacing w:after="0" w:line="240" w:lineRule="auto"/>
      </w:pPr>
      <w:r>
        <w:separator/>
      </w:r>
    </w:p>
  </w:endnote>
  <w:endnote w:type="continuationSeparator" w:id="0">
    <w:p w:rsidR="003C7C64" w:rsidRDefault="003C7C64" w14:paraId="1ED95F29" w14:textId="7777777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roman"/>
    <w:pitch w:val="fixed"/>
    <w:sig w:usb0="00000001" w:usb1="08070000" w:usb2="00000010" w:usb3="00000000" w:csb0="00020000" w:csb1="00000000"/>
  </w:font>
  <w:font w:name="Arial">
    <w:panose1 w:val="020B0604020202020204"/>
    <w:charset w:val="00"/>
    <w:family w:val="swiss"/>
    <w:pitch w:val="variable"/>
    <w:sig w:usb0="E0002EFF" w:usb1="C000785B" w:usb2="00000009" w:usb3="00000000" w:csb0="000001FF" w:csb1="00000000"/>
  </w:font>
  <w:font w:name="Aptos">
    <w:altName w:val="Calibri"/>
    <w:panose1 w:val="00000000000000000000"/>
    <w:charset w:val="00"/>
    <w:family w:val="roman"/>
    <w:notTrueType/>
    <w:pitch w:val="default"/>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409020205020404"/>
    <w:charset w:val="00"/>
    <w:family w:val="modern"/>
    <w:pitch w:val="fixed"/>
    <w:sig w:usb0="00000003" w:usb1="00000000" w:usb2="00000000" w:usb3="00000000" w:csb0="00000001" w:csb1="00000000"/>
  </w:font>
  <w:font w:name="Segoe UI Emoji">
    <w:panose1 w:val="020B0502040204020203"/>
    <w:charset w:val="00"/>
    <w:family w:val="swiss"/>
    <w:pitch w:val="variable"/>
    <w:sig w:usb0="00000003" w:usb1="02000000" w:usb2="08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52A42" w:rsidRDefault="003C7226" w14:paraId="25BECEBD" w14:textId="77777777">
    <w:pPr>
      <w:pStyle w:val="Footer"/>
      <w:jc w:val="center"/>
    </w:pPr>
    <w:r>
      <w:rPr>
        <w:color w:val="646464"/>
        <w:sz w:val="16"/>
      </w:rPr>
      <w:t>BetterMynd | Fall 2026 Student Email Campaign Templates</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3C7C64" w:rsidRDefault="003C7C64" w14:paraId="6D51F7A9" w14:textId="77777777">
      <w:pPr>
        <w:spacing w:after="0" w:line="240" w:lineRule="auto"/>
      </w:pPr>
      <w:r>
        <w:separator/>
      </w:r>
    </w:p>
  </w:footnote>
  <w:footnote w:type="continuationSeparator" w:id="0">
    <w:p w:rsidR="003C7C64" w:rsidRDefault="003C7C64" w14:paraId="49FB169F" w14:textId="77777777">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hint="default" w:ascii="Symbol" w:hAnsi="Symbol"/>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hint="default" w:ascii="Symbol" w:hAnsi="Symbol"/>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hint="default" w:ascii="Symbol" w:hAnsi="Symbol"/>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0332EC0E"/>
    <w:lvl w:ilvl="0">
      <w:start w:val="1"/>
      <w:numFmt w:val="bullet"/>
      <w:pStyle w:val="ListBullet"/>
      <w:lvlText w:val=""/>
      <w:lvlJc w:val="left"/>
      <w:pPr>
        <w:tabs>
          <w:tab w:val="num" w:pos="360"/>
        </w:tabs>
        <w:ind w:left="360" w:hanging="360"/>
      </w:pPr>
      <w:rPr>
        <w:rFonts w:hint="default" w:ascii="Symbol" w:hAnsi="Symbol"/>
      </w:rPr>
    </w:lvl>
  </w:abstractNum>
  <w:num w:numId="1" w16cid:durableId="1522350866">
    <w:abstractNumId w:val="5"/>
  </w:num>
  <w:num w:numId="2" w16cid:durableId="1982465465">
    <w:abstractNumId w:val="7"/>
  </w:num>
  <w:num w:numId="3" w16cid:durableId="203257103">
    <w:abstractNumId w:val="8"/>
  </w:num>
  <w:num w:numId="4" w16cid:durableId="2076052603">
    <w:abstractNumId w:val="0"/>
  </w:num>
  <w:num w:numId="5" w16cid:durableId="2095781006">
    <w:abstractNumId w:val="4"/>
  </w:num>
  <w:num w:numId="6" w16cid:durableId="335545579">
    <w:abstractNumId w:val="3"/>
  </w:num>
  <w:num w:numId="7" w16cid:durableId="613830688">
    <w:abstractNumId w:val="1"/>
  </w:num>
  <w:num w:numId="8" w16cid:durableId="621574441">
    <w:abstractNumId w:val="2"/>
  </w:num>
  <w:num w:numId="9" w16cid:durableId="651834919">
    <w:abstractNumId w:val="6"/>
  </w:num>
</w:numbering>
</file>

<file path=word/settings.xml><?xml version="1.0" encoding="utf-8"?>
<w:settings xmlns:wp14="http://schemas.microsoft.com/office/word/2010/wordprocessingDrawing"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p14">
  <w:view w:val="normal"/>
  <w:trackRevisions w:val="false"/>
  <w:defaultTabStop w:val="720"/>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B47730"/>
    <w:rsid w:val="00034616"/>
    <w:rsid w:val="0006063C"/>
    <w:rsid w:val="001008D0"/>
    <w:rsid w:val="0015074B"/>
    <w:rsid w:val="00252E8F"/>
    <w:rsid w:val="002564DF"/>
    <w:rsid w:val="0029639D"/>
    <w:rsid w:val="00311FF7"/>
    <w:rsid w:val="00326F90"/>
    <w:rsid w:val="003C7226"/>
    <w:rsid w:val="003C7C64"/>
    <w:rsid w:val="003E313C"/>
    <w:rsid w:val="005B74D1"/>
    <w:rsid w:val="005E3165"/>
    <w:rsid w:val="007A0FD1"/>
    <w:rsid w:val="00AA1D8D"/>
    <w:rsid w:val="00B47730"/>
    <w:rsid w:val="00B52A42"/>
    <w:rsid w:val="00CB0664"/>
    <w:rsid w:val="00F60DC0"/>
    <w:rsid w:val="00FC693F"/>
    <w:rsid w:val="0D602E89"/>
    <w:rsid w:val="4B06140E"/>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AutoCompressPictures/>
  <w:decimalSymbol w:val="."/>
  <w:listSeparator w:val=","/>
  <w14:docId w14:val="04AE6FCA"/>
  <w14:defaultImageDpi w14:val="300"/>
  <w15:docId w15:val="{5D2984FE-5748-4CBB-8CF7-29AEE7C5E49A}"/>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p14">
  <w:docDefaults>
    <w:rPrDefault>
      <w:rPr>
        <w:rFonts w:asciiTheme="minorHAnsi" w:hAnsiTheme="minorHAnsi" w:eastAsiaTheme="minorEastAsia"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rsid w:val="00FC693F"/>
    <w:pPr>
      <w:spacing w:after="120"/>
    </w:pPr>
    <w:rPr>
      <w:rFonts w:ascii="Aptos" w:hAnsi="Aptos" w:eastAsia="Aptos"/>
      <w:sz w:val="21"/>
    </w:rPr>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hAnsiTheme="majorHAnsi" w:eastAsiaTheme="majorEastAsia" w:cstheme="majorBidi"/>
      <w:b/>
      <w:bCs/>
      <w:color w:val="1F3A56"/>
      <w:sz w:val="32"/>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hAnsiTheme="majorHAnsi" w:eastAsiaTheme="majorEastAsia" w:cstheme="majorBidi"/>
      <w:b/>
      <w:bCs/>
      <w:color w:val="1F3A56"/>
      <w:sz w:val="28"/>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hAnsiTheme="majorHAnsi" w:eastAsiaTheme="majorEastAsia" w:cstheme="majorBidi"/>
      <w:b/>
      <w:bCs/>
      <w:color w:val="1F3A56"/>
      <w:sz w:val="24"/>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hAnsiTheme="majorHAnsi" w:eastAsiaTheme="majorEastAsia"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hAnsiTheme="majorHAnsi" w:eastAsiaTheme="majorEastAsia"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hAnsiTheme="majorHAnsi" w:eastAsiaTheme="majorEastAsia"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hAnsiTheme="majorHAnsi" w:eastAsiaTheme="majorEastAsia"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hAnsiTheme="majorHAnsi" w:eastAsiaTheme="majorEastAsia"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hAnsiTheme="majorHAnsi" w:eastAsiaTheme="majorEastAsia" w:cstheme="majorBidi"/>
      <w:i/>
      <w:iCs/>
      <w:color w:val="404040" w:themeColor="text1" w:themeTint="BF"/>
      <w:sz w:val="20"/>
      <w:szCs w:val="20"/>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styleId="HeaderChar" w:customStyle="1">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styleId="FooterChar" w:customStyle="1">
    <w:name w:val="Footer Char"/>
    <w:basedOn w:val="DefaultParagraphFont"/>
    <w:link w:val="Footer"/>
    <w:uiPriority w:val="99"/>
    <w:rsid w:val="00E618BF"/>
  </w:style>
  <w:style w:type="paragraph" w:styleId="NoSpacing">
    <w:name w:val="No Spacing"/>
    <w:uiPriority w:val="1"/>
    <w:qFormat/>
    <w:rsid w:val="00FC693F"/>
    <w:pPr>
      <w:spacing w:after="0" w:line="240" w:lineRule="auto"/>
    </w:pPr>
  </w:style>
  <w:style w:type="character" w:styleId="Heading1Char" w:customStyle="1">
    <w:name w:val="Heading 1 Char"/>
    <w:basedOn w:val="DefaultParagraphFont"/>
    <w:link w:val="Heading1"/>
    <w:uiPriority w:val="9"/>
    <w:rsid w:val="00FC693F"/>
    <w:rPr>
      <w:rFonts w:asciiTheme="majorHAnsi" w:hAnsiTheme="majorHAnsi" w:eastAsiaTheme="majorEastAsia" w:cstheme="majorBidi"/>
      <w:b/>
      <w:bCs/>
      <w:color w:val="365F91" w:themeColor="accent1" w:themeShade="BF"/>
      <w:sz w:val="28"/>
      <w:szCs w:val="28"/>
    </w:rPr>
  </w:style>
  <w:style w:type="character" w:styleId="Heading2Char" w:customStyle="1">
    <w:name w:val="Heading 2 Char"/>
    <w:basedOn w:val="DefaultParagraphFont"/>
    <w:link w:val="Heading2"/>
    <w:uiPriority w:val="9"/>
    <w:rsid w:val="00FC693F"/>
    <w:rPr>
      <w:rFonts w:asciiTheme="majorHAnsi" w:hAnsiTheme="majorHAnsi" w:eastAsiaTheme="majorEastAsia" w:cstheme="majorBidi"/>
      <w:b/>
      <w:bCs/>
      <w:color w:val="4F81BD" w:themeColor="accent1"/>
      <w:sz w:val="26"/>
      <w:szCs w:val="26"/>
    </w:rPr>
  </w:style>
  <w:style w:type="character" w:styleId="Heading3Char" w:customStyle="1">
    <w:name w:val="Heading 3 Char"/>
    <w:basedOn w:val="DefaultParagraphFont"/>
    <w:link w:val="Heading3"/>
    <w:uiPriority w:val="9"/>
    <w:rsid w:val="00FC693F"/>
    <w:rPr>
      <w:rFonts w:asciiTheme="majorHAnsi" w:hAnsiTheme="majorHAnsi" w:eastAsiaTheme="majorEastAsia" w:cstheme="majorBidi"/>
      <w:b/>
      <w:bCs/>
      <w:color w:val="4F81BD" w:themeColor="accent1"/>
    </w:rPr>
  </w:style>
  <w:style w:type="paragraph" w:styleId="Title">
    <w:name w:val="Title"/>
    <w:basedOn w:val="Normal"/>
    <w:next w:val="Normal"/>
    <w:link w:val="TitleChar"/>
    <w:uiPriority w:val="10"/>
    <w:qFormat/>
    <w:rsid w:val="00FC693F"/>
    <w:pPr>
      <w:pBdr>
        <w:bottom w:val="single" w:color="4F81BD" w:themeColor="accent1" w:sz="8" w:space="4"/>
      </w:pBdr>
      <w:spacing w:after="300" w:line="240" w:lineRule="auto"/>
      <w:contextualSpacing/>
    </w:pPr>
    <w:rPr>
      <w:rFonts w:asciiTheme="majorHAnsi" w:hAnsiTheme="majorHAnsi" w:eastAsiaTheme="majorEastAsia" w:cstheme="majorBidi"/>
      <w:color w:val="1F3A56"/>
      <w:spacing w:val="5"/>
      <w:kern w:val="28"/>
      <w:sz w:val="48"/>
      <w:szCs w:val="52"/>
    </w:rPr>
  </w:style>
  <w:style w:type="character" w:styleId="TitleChar" w:customStyle="1">
    <w:name w:val="Title Char"/>
    <w:basedOn w:val="DefaultParagraphFont"/>
    <w:link w:val="Title"/>
    <w:uiPriority w:val="10"/>
    <w:rsid w:val="00FC693F"/>
    <w:rPr>
      <w:rFonts w:asciiTheme="majorHAnsi" w:hAnsiTheme="majorHAnsi" w:eastAsiaTheme="majorEastAsia"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hAnsiTheme="majorHAnsi" w:eastAsiaTheme="majorEastAsia" w:cstheme="majorBidi"/>
      <w:i/>
      <w:iCs/>
      <w:color w:val="4F81BD" w:themeColor="accent1"/>
      <w:spacing w:val="15"/>
      <w:sz w:val="24"/>
      <w:szCs w:val="24"/>
    </w:rPr>
  </w:style>
  <w:style w:type="character" w:styleId="SubtitleChar" w:customStyle="1">
    <w:name w:val="Subtitle Char"/>
    <w:basedOn w:val="DefaultParagraphFont"/>
    <w:link w:val="Subtitle"/>
    <w:uiPriority w:val="11"/>
    <w:rsid w:val="00FC693F"/>
    <w:rPr>
      <w:rFonts w:asciiTheme="majorHAnsi" w:hAnsiTheme="majorHAnsi" w:eastAsiaTheme="majorEastAsia"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style>
  <w:style w:type="character" w:styleId="BodyTextChar" w:customStyle="1">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line="480" w:lineRule="auto"/>
    </w:pPr>
  </w:style>
  <w:style w:type="character" w:styleId="BodyText2Char" w:customStyle="1">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rPr>
      <w:sz w:val="16"/>
      <w:szCs w:val="16"/>
    </w:rPr>
  </w:style>
  <w:style w:type="character" w:styleId="BodyText3Char" w:customStyle="1">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3"/>
      </w:numPr>
      <w:contextualSpacing/>
    </w:pPr>
  </w:style>
  <w:style w:type="paragraph" w:styleId="ListBullet2">
    <w:name w:val="List Bullet 2"/>
    <w:basedOn w:val="Normal"/>
    <w:uiPriority w:val="99"/>
    <w:unhideWhenUsed/>
    <w:rsid w:val="00326F90"/>
    <w:pPr>
      <w:numPr>
        <w:numId w:val="9"/>
      </w:numPr>
      <w:contextualSpacing/>
    </w:pPr>
  </w:style>
  <w:style w:type="paragraph" w:styleId="ListBullet3">
    <w:name w:val="List Bullet 3"/>
    <w:basedOn w:val="Normal"/>
    <w:uiPriority w:val="99"/>
    <w:unhideWhenUsed/>
    <w:rsid w:val="00326F90"/>
    <w:pPr>
      <w:numPr>
        <w:numId w:val="1"/>
      </w:numPr>
      <w:contextualSpacing/>
    </w:pPr>
  </w:style>
  <w:style w:type="paragraph" w:styleId="ListNumber">
    <w:name w:val="List Number"/>
    <w:basedOn w:val="Normal"/>
    <w:uiPriority w:val="99"/>
    <w:unhideWhenUsed/>
    <w:rsid w:val="00326F90"/>
    <w:pPr>
      <w:numPr>
        <w:numId w:val="2"/>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8"/>
      </w:numPr>
      <w:contextualSpacing/>
    </w:pPr>
  </w:style>
  <w:style w:type="paragraph" w:styleId="ListContinue">
    <w:name w:val="List Continue"/>
    <w:basedOn w:val="Normal"/>
    <w:uiPriority w:val="99"/>
    <w:unhideWhenUsed/>
    <w:rsid w:val="0029639D"/>
    <w:pPr>
      <w:ind w:left="360"/>
      <w:contextualSpacing/>
    </w:pPr>
  </w:style>
  <w:style w:type="paragraph" w:styleId="ListContinue2">
    <w:name w:val="List Continue 2"/>
    <w:basedOn w:val="Normal"/>
    <w:uiPriority w:val="99"/>
    <w:unhideWhenUsed/>
    <w:rsid w:val="0029639D"/>
    <w:pPr>
      <w:ind w:left="720"/>
      <w:contextualSpacing/>
    </w:pPr>
  </w:style>
  <w:style w:type="paragraph" w:styleId="ListContinue3">
    <w:name w:val="List Continue 3"/>
    <w:basedOn w:val="Normal"/>
    <w:uiPriority w:val="99"/>
    <w:unhideWhenUsed/>
    <w:rsid w:val="0029639D"/>
    <w:pPr>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styleId="MacroTextChar" w:customStyle="1">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styleId="QuoteChar" w:customStyle="1">
    <w:name w:val="Quote Char"/>
    <w:basedOn w:val="DefaultParagraphFont"/>
    <w:link w:val="Quote"/>
    <w:uiPriority w:val="29"/>
    <w:rsid w:val="00FC693F"/>
    <w:rPr>
      <w:i/>
      <w:iCs/>
      <w:color w:val="000000" w:themeColor="text1"/>
    </w:rPr>
  </w:style>
  <w:style w:type="character" w:styleId="Heading4Char" w:customStyle="1">
    <w:name w:val="Heading 4 Char"/>
    <w:basedOn w:val="DefaultParagraphFont"/>
    <w:link w:val="Heading4"/>
    <w:uiPriority w:val="9"/>
    <w:semiHidden/>
    <w:rsid w:val="00FC693F"/>
    <w:rPr>
      <w:rFonts w:asciiTheme="majorHAnsi" w:hAnsiTheme="majorHAnsi" w:eastAsiaTheme="majorEastAsia" w:cstheme="majorBidi"/>
      <w:b/>
      <w:bCs/>
      <w:i/>
      <w:iCs/>
      <w:color w:val="4F81BD" w:themeColor="accent1"/>
    </w:rPr>
  </w:style>
  <w:style w:type="character" w:styleId="Heading5Char" w:customStyle="1">
    <w:name w:val="Heading 5 Char"/>
    <w:basedOn w:val="DefaultParagraphFont"/>
    <w:link w:val="Heading5"/>
    <w:uiPriority w:val="9"/>
    <w:semiHidden/>
    <w:rsid w:val="00FC693F"/>
    <w:rPr>
      <w:rFonts w:asciiTheme="majorHAnsi" w:hAnsiTheme="majorHAnsi" w:eastAsiaTheme="majorEastAsia" w:cstheme="majorBidi"/>
      <w:color w:val="243F60" w:themeColor="accent1" w:themeShade="7F"/>
    </w:rPr>
  </w:style>
  <w:style w:type="character" w:styleId="Heading6Char" w:customStyle="1">
    <w:name w:val="Heading 6 Char"/>
    <w:basedOn w:val="DefaultParagraphFont"/>
    <w:link w:val="Heading6"/>
    <w:uiPriority w:val="9"/>
    <w:semiHidden/>
    <w:rsid w:val="00FC693F"/>
    <w:rPr>
      <w:rFonts w:asciiTheme="majorHAnsi" w:hAnsiTheme="majorHAnsi" w:eastAsiaTheme="majorEastAsia" w:cstheme="majorBidi"/>
      <w:i/>
      <w:iCs/>
      <w:color w:val="243F60" w:themeColor="accent1" w:themeShade="7F"/>
    </w:rPr>
  </w:style>
  <w:style w:type="character" w:styleId="Heading7Char" w:customStyle="1">
    <w:name w:val="Heading 7 Char"/>
    <w:basedOn w:val="DefaultParagraphFont"/>
    <w:link w:val="Heading7"/>
    <w:uiPriority w:val="9"/>
    <w:semiHidden/>
    <w:rsid w:val="00FC693F"/>
    <w:rPr>
      <w:rFonts w:asciiTheme="majorHAnsi" w:hAnsiTheme="majorHAnsi" w:eastAsiaTheme="majorEastAsia" w:cstheme="majorBidi"/>
      <w:i/>
      <w:iCs/>
      <w:color w:val="404040" w:themeColor="text1" w:themeTint="BF"/>
    </w:rPr>
  </w:style>
  <w:style w:type="character" w:styleId="Heading8Char" w:customStyle="1">
    <w:name w:val="Heading 8 Char"/>
    <w:basedOn w:val="DefaultParagraphFont"/>
    <w:link w:val="Heading8"/>
    <w:uiPriority w:val="9"/>
    <w:semiHidden/>
    <w:rsid w:val="00FC693F"/>
    <w:rPr>
      <w:rFonts w:asciiTheme="majorHAnsi" w:hAnsiTheme="majorHAnsi" w:eastAsiaTheme="majorEastAsia" w:cstheme="majorBidi"/>
      <w:color w:val="4F81BD" w:themeColor="accent1"/>
      <w:sz w:val="20"/>
      <w:szCs w:val="20"/>
    </w:rPr>
  </w:style>
  <w:style w:type="character" w:styleId="Heading9Char" w:customStyle="1">
    <w:name w:val="Heading 9 Char"/>
    <w:basedOn w:val="DefaultParagraphFont"/>
    <w:link w:val="Heading9"/>
    <w:uiPriority w:val="9"/>
    <w:semiHidden/>
    <w:rsid w:val="00FC693F"/>
    <w:rPr>
      <w:rFonts w:asciiTheme="majorHAnsi" w:hAnsiTheme="majorHAnsi" w:eastAsiaTheme="majorEastAsia"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color="4F81BD" w:themeColor="accent1" w:sz="4" w:space="4"/>
      </w:pBdr>
      <w:spacing w:before="200" w:after="280"/>
      <w:ind w:left="936" w:right="936"/>
    </w:pPr>
    <w:rPr>
      <w:b/>
      <w:bCs/>
      <w:i/>
      <w:iCs/>
      <w:color w:val="4F81BD" w:themeColor="accent1"/>
    </w:rPr>
  </w:style>
  <w:style w:type="character" w:styleId="IntenseQuoteChar" w:customStyle="1">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color="000000" w:themeColor="text1" w:sz="8" w:space="0"/>
        <w:bottom w:val="single" w:color="000000" w:themeColor="text1" w:sz="8" w:space="0"/>
      </w:tblBorders>
    </w:tblPr>
    <w:tblStylePr w:type="firstRow">
      <w:pPr>
        <w:spacing w:before="0" w:after="0" w:line="240" w:lineRule="auto"/>
      </w:pPr>
      <w:rPr>
        <w:b/>
        <w:bCs/>
      </w:rPr>
      <w:tblPr/>
      <w:tcPr>
        <w:tcBorders>
          <w:top w:val="single" w:color="000000" w:themeColor="text1" w:sz="8" w:space="0"/>
          <w:left w:val="nil"/>
          <w:bottom w:val="single" w:color="000000" w:themeColor="text1" w:sz="8" w:space="0"/>
          <w:right w:val="nil"/>
          <w:insideH w:val="nil"/>
          <w:insideV w:val="nil"/>
        </w:tcBorders>
      </w:tcPr>
    </w:tblStylePr>
    <w:tblStylePr w:type="lastRow">
      <w:pPr>
        <w:spacing w:before="0" w:after="0" w:line="240" w:lineRule="auto"/>
      </w:pPr>
      <w:rPr>
        <w:b/>
        <w:bCs/>
      </w:rPr>
      <w:tblPr/>
      <w:tcPr>
        <w:tcBorders>
          <w:top w:val="single" w:color="000000" w:themeColor="text1" w:sz="8" w:space="0"/>
          <w:left w:val="nil"/>
          <w:bottom w:val="single" w:color="000000" w:themeColor="text1" w:sz="8" w:space="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Borders>
        <w:top w:val="single" w:color="4F81BD" w:themeColor="accent1" w:sz="8" w:space="0"/>
        <w:bottom w:val="single" w:color="4F81BD" w:themeColor="accent1" w:sz="8" w:space="0"/>
      </w:tblBorders>
    </w:tblPr>
    <w:tblStylePr w:type="firstRow">
      <w:pPr>
        <w:spacing w:before="0" w:after="0" w:line="240" w:lineRule="auto"/>
      </w:pPr>
      <w:rPr>
        <w:b/>
        <w:bCs/>
      </w:rPr>
      <w:tblPr/>
      <w:tcPr>
        <w:tcBorders>
          <w:top w:val="single" w:color="4F81BD" w:themeColor="accent1" w:sz="8" w:space="0"/>
          <w:left w:val="nil"/>
          <w:bottom w:val="single" w:color="4F81BD" w:themeColor="accent1" w:sz="8" w:space="0"/>
          <w:right w:val="nil"/>
          <w:insideH w:val="nil"/>
          <w:insideV w:val="nil"/>
        </w:tcBorders>
      </w:tcPr>
    </w:tblStylePr>
    <w:tblStylePr w:type="lastRow">
      <w:pPr>
        <w:spacing w:before="0" w:after="0" w:line="240" w:lineRule="auto"/>
      </w:pPr>
      <w:rPr>
        <w:b/>
        <w:bCs/>
      </w:rPr>
      <w:tblPr/>
      <w:tcPr>
        <w:tcBorders>
          <w:top w:val="single" w:color="4F81BD" w:themeColor="accent1" w:sz="8" w:space="0"/>
          <w:left w:val="nil"/>
          <w:bottom w:val="single" w:color="4F81BD" w:themeColor="accent1" w:sz="8" w:space="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Borders>
        <w:top w:val="single" w:color="C0504D" w:themeColor="accent2" w:sz="8" w:space="0"/>
        <w:bottom w:val="single" w:color="C0504D" w:themeColor="accent2" w:sz="8" w:space="0"/>
      </w:tblBorders>
    </w:tblPr>
    <w:tblStylePr w:type="firstRow">
      <w:pPr>
        <w:spacing w:before="0" w:after="0" w:line="240" w:lineRule="auto"/>
      </w:pPr>
      <w:rPr>
        <w:b/>
        <w:bCs/>
      </w:rPr>
      <w:tblPr/>
      <w:tcPr>
        <w:tcBorders>
          <w:top w:val="single" w:color="C0504D" w:themeColor="accent2" w:sz="8" w:space="0"/>
          <w:left w:val="nil"/>
          <w:bottom w:val="single" w:color="C0504D" w:themeColor="accent2" w:sz="8" w:space="0"/>
          <w:right w:val="nil"/>
          <w:insideH w:val="nil"/>
          <w:insideV w:val="nil"/>
        </w:tcBorders>
      </w:tcPr>
    </w:tblStylePr>
    <w:tblStylePr w:type="lastRow">
      <w:pPr>
        <w:spacing w:before="0" w:after="0" w:line="240" w:lineRule="auto"/>
      </w:pPr>
      <w:rPr>
        <w:b/>
        <w:bCs/>
      </w:rPr>
      <w:tblPr/>
      <w:tcPr>
        <w:tcBorders>
          <w:top w:val="single" w:color="C0504D" w:themeColor="accent2" w:sz="8" w:space="0"/>
          <w:left w:val="nil"/>
          <w:bottom w:val="single" w:color="C0504D" w:themeColor="accent2" w:sz="8" w:space="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Borders>
        <w:top w:val="single" w:color="9BBB59" w:themeColor="accent3" w:sz="8" w:space="0"/>
        <w:bottom w:val="single" w:color="9BBB59" w:themeColor="accent3" w:sz="8" w:space="0"/>
      </w:tblBorders>
    </w:tblPr>
    <w:tblStylePr w:type="firstRow">
      <w:pPr>
        <w:spacing w:before="0" w:after="0" w:line="240" w:lineRule="auto"/>
      </w:pPr>
      <w:rPr>
        <w:b/>
        <w:bCs/>
      </w:rPr>
      <w:tblPr/>
      <w:tcPr>
        <w:tcBorders>
          <w:top w:val="single" w:color="9BBB59" w:themeColor="accent3" w:sz="8" w:space="0"/>
          <w:left w:val="nil"/>
          <w:bottom w:val="single" w:color="9BBB59" w:themeColor="accent3" w:sz="8" w:space="0"/>
          <w:right w:val="nil"/>
          <w:insideH w:val="nil"/>
          <w:insideV w:val="nil"/>
        </w:tcBorders>
      </w:tcPr>
    </w:tblStylePr>
    <w:tblStylePr w:type="lastRow">
      <w:pPr>
        <w:spacing w:before="0" w:after="0" w:line="240" w:lineRule="auto"/>
      </w:pPr>
      <w:rPr>
        <w:b/>
        <w:bCs/>
      </w:rPr>
      <w:tblPr/>
      <w:tcPr>
        <w:tcBorders>
          <w:top w:val="single" w:color="9BBB59" w:themeColor="accent3" w:sz="8" w:space="0"/>
          <w:left w:val="nil"/>
          <w:bottom w:val="single" w:color="9BBB59" w:themeColor="accent3" w:sz="8" w:space="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Borders>
        <w:top w:val="single" w:color="8064A2" w:themeColor="accent4" w:sz="8" w:space="0"/>
        <w:bottom w:val="single" w:color="8064A2" w:themeColor="accent4" w:sz="8" w:space="0"/>
      </w:tblBorders>
    </w:tblPr>
    <w:tblStylePr w:type="firstRow">
      <w:pPr>
        <w:spacing w:before="0" w:after="0" w:line="240" w:lineRule="auto"/>
      </w:pPr>
      <w:rPr>
        <w:b/>
        <w:bCs/>
      </w:rPr>
      <w:tblPr/>
      <w:tcPr>
        <w:tcBorders>
          <w:top w:val="single" w:color="8064A2" w:themeColor="accent4" w:sz="8" w:space="0"/>
          <w:left w:val="nil"/>
          <w:bottom w:val="single" w:color="8064A2" w:themeColor="accent4" w:sz="8" w:space="0"/>
          <w:right w:val="nil"/>
          <w:insideH w:val="nil"/>
          <w:insideV w:val="nil"/>
        </w:tcBorders>
      </w:tcPr>
    </w:tblStylePr>
    <w:tblStylePr w:type="lastRow">
      <w:pPr>
        <w:spacing w:before="0" w:after="0" w:line="240" w:lineRule="auto"/>
      </w:pPr>
      <w:rPr>
        <w:b/>
        <w:bCs/>
      </w:rPr>
      <w:tblPr/>
      <w:tcPr>
        <w:tcBorders>
          <w:top w:val="single" w:color="8064A2" w:themeColor="accent4" w:sz="8" w:space="0"/>
          <w:left w:val="nil"/>
          <w:bottom w:val="single" w:color="8064A2" w:themeColor="accent4" w:sz="8" w:space="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Borders>
        <w:top w:val="single" w:color="4BACC6" w:themeColor="accent5" w:sz="8" w:space="0"/>
        <w:bottom w:val="single" w:color="4BACC6" w:themeColor="accent5" w:sz="8" w:space="0"/>
      </w:tblBorders>
    </w:tblPr>
    <w:tblStylePr w:type="firstRow">
      <w:pPr>
        <w:spacing w:before="0" w:after="0" w:line="240" w:lineRule="auto"/>
      </w:pPr>
      <w:rPr>
        <w:b/>
        <w:bCs/>
      </w:rPr>
      <w:tblPr/>
      <w:tcPr>
        <w:tcBorders>
          <w:top w:val="single" w:color="4BACC6" w:themeColor="accent5" w:sz="8" w:space="0"/>
          <w:left w:val="nil"/>
          <w:bottom w:val="single" w:color="4BACC6" w:themeColor="accent5" w:sz="8" w:space="0"/>
          <w:right w:val="nil"/>
          <w:insideH w:val="nil"/>
          <w:insideV w:val="nil"/>
        </w:tcBorders>
      </w:tcPr>
    </w:tblStylePr>
    <w:tblStylePr w:type="lastRow">
      <w:pPr>
        <w:spacing w:before="0" w:after="0" w:line="240" w:lineRule="auto"/>
      </w:pPr>
      <w:rPr>
        <w:b/>
        <w:bCs/>
      </w:rPr>
      <w:tblPr/>
      <w:tcPr>
        <w:tcBorders>
          <w:top w:val="single" w:color="4BACC6" w:themeColor="accent5" w:sz="8" w:space="0"/>
          <w:left w:val="nil"/>
          <w:bottom w:val="single" w:color="4BACC6" w:themeColor="accent5" w:sz="8" w:space="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Borders>
        <w:top w:val="single" w:color="F79646" w:themeColor="accent6" w:sz="8" w:space="0"/>
        <w:bottom w:val="single" w:color="F79646" w:themeColor="accent6" w:sz="8" w:space="0"/>
      </w:tblBorders>
    </w:tblPr>
    <w:tblStylePr w:type="firstRow">
      <w:pPr>
        <w:spacing w:before="0" w:after="0" w:line="240" w:lineRule="auto"/>
      </w:pPr>
      <w:rPr>
        <w:b/>
        <w:bCs/>
      </w:rPr>
      <w:tblPr/>
      <w:tcPr>
        <w:tcBorders>
          <w:top w:val="single" w:color="F79646" w:themeColor="accent6" w:sz="8" w:space="0"/>
          <w:left w:val="nil"/>
          <w:bottom w:val="single" w:color="F79646" w:themeColor="accent6" w:sz="8" w:space="0"/>
          <w:right w:val="nil"/>
          <w:insideH w:val="nil"/>
          <w:insideV w:val="nil"/>
        </w:tcBorders>
      </w:tcPr>
    </w:tblStylePr>
    <w:tblStylePr w:type="lastRow">
      <w:pPr>
        <w:spacing w:before="0" w:after="0" w:line="240" w:lineRule="auto"/>
      </w:pPr>
      <w:rPr>
        <w:b/>
        <w:bCs/>
      </w:rPr>
      <w:tblPr/>
      <w:tcPr>
        <w:tcBorders>
          <w:top w:val="single" w:color="F79646" w:themeColor="accent6" w:sz="8" w:space="0"/>
          <w:left w:val="nil"/>
          <w:bottom w:val="single" w:color="F79646" w:themeColor="accent6" w:sz="8" w:space="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color="000000" w:themeColor="text1" w:sz="8" w:space="0"/>
        <w:left w:val="single" w:color="000000" w:themeColor="text1" w:sz="8" w:space="0"/>
        <w:bottom w:val="single" w:color="000000" w:themeColor="text1" w:sz="8" w:space="0"/>
        <w:right w:val="single" w:color="000000" w:themeColor="text1" w:sz="8" w:space="0"/>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color="000000" w:themeColor="text1" w:sz="6" w:space="0"/>
          <w:left w:val="single" w:color="000000" w:themeColor="text1" w:sz="8" w:space="0"/>
          <w:bottom w:val="single" w:color="000000" w:themeColor="text1" w:sz="8" w:space="0"/>
          <w:right w:val="single" w:color="000000" w:themeColor="text1" w:sz="8" w:space="0"/>
        </w:tcBorders>
      </w:tcPr>
    </w:tblStylePr>
    <w:tblStylePr w:type="firstCol">
      <w:rPr>
        <w:b/>
        <w:bCs/>
      </w:rPr>
    </w:tblStylePr>
    <w:tblStylePr w:type="lastCol">
      <w:rPr>
        <w:b/>
        <w:bCs/>
      </w:rPr>
    </w:tblStylePr>
    <w:tblStylePr w:type="band1Vert">
      <w:tblPr/>
      <w:tcPr>
        <w:tcBorders>
          <w:top w:val="single" w:color="000000" w:themeColor="text1" w:sz="8" w:space="0"/>
          <w:left w:val="single" w:color="000000" w:themeColor="text1" w:sz="8" w:space="0"/>
          <w:bottom w:val="single" w:color="000000" w:themeColor="text1" w:sz="8" w:space="0"/>
          <w:right w:val="single" w:color="000000" w:themeColor="text1" w:sz="8" w:space="0"/>
        </w:tcBorders>
      </w:tcPr>
    </w:tblStylePr>
    <w:tblStylePr w:type="band1Horz">
      <w:tblPr/>
      <w:tcPr>
        <w:tcBorders>
          <w:top w:val="single" w:color="000000" w:themeColor="text1" w:sz="8" w:space="0"/>
          <w:left w:val="single" w:color="000000" w:themeColor="text1" w:sz="8" w:space="0"/>
          <w:bottom w:val="single" w:color="000000" w:themeColor="text1" w:sz="8" w:space="0"/>
          <w:right w:val="single" w:color="000000" w:themeColor="text1" w:sz="8" w:space="0"/>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color="4F81BD" w:themeColor="accent1" w:sz="8" w:space="0"/>
        <w:left w:val="single" w:color="4F81BD" w:themeColor="accent1" w:sz="8" w:space="0"/>
        <w:bottom w:val="single" w:color="4F81BD" w:themeColor="accent1" w:sz="8" w:space="0"/>
        <w:right w:val="single" w:color="4F81BD" w:themeColor="accent1" w:sz="8" w:space="0"/>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color="4F81BD" w:themeColor="accent1" w:sz="6" w:space="0"/>
          <w:left w:val="single" w:color="4F81BD" w:themeColor="accent1" w:sz="8" w:space="0"/>
          <w:bottom w:val="single" w:color="4F81BD" w:themeColor="accent1" w:sz="8" w:space="0"/>
          <w:right w:val="single" w:color="4F81BD" w:themeColor="accent1" w:sz="8" w:space="0"/>
        </w:tcBorders>
      </w:tcPr>
    </w:tblStylePr>
    <w:tblStylePr w:type="firstCol">
      <w:rPr>
        <w:b/>
        <w:bCs/>
      </w:rPr>
    </w:tblStylePr>
    <w:tblStylePr w:type="lastCol">
      <w:rPr>
        <w:b/>
        <w:bCs/>
      </w:rPr>
    </w:tblStylePr>
    <w:tblStylePr w:type="band1Vert">
      <w:tblPr/>
      <w:tcPr>
        <w:tcBorders>
          <w:top w:val="single" w:color="4F81BD" w:themeColor="accent1" w:sz="8" w:space="0"/>
          <w:left w:val="single" w:color="4F81BD" w:themeColor="accent1" w:sz="8" w:space="0"/>
          <w:bottom w:val="single" w:color="4F81BD" w:themeColor="accent1" w:sz="8" w:space="0"/>
          <w:right w:val="single" w:color="4F81BD" w:themeColor="accent1" w:sz="8" w:space="0"/>
        </w:tcBorders>
      </w:tcPr>
    </w:tblStylePr>
    <w:tblStylePr w:type="band1Horz">
      <w:tblPr/>
      <w:tcPr>
        <w:tcBorders>
          <w:top w:val="single" w:color="4F81BD" w:themeColor="accent1" w:sz="8" w:space="0"/>
          <w:left w:val="single" w:color="4F81BD" w:themeColor="accent1" w:sz="8" w:space="0"/>
          <w:bottom w:val="single" w:color="4F81BD" w:themeColor="accent1" w:sz="8" w:space="0"/>
          <w:right w:val="single" w:color="4F81BD" w:themeColor="accent1" w:sz="8" w:space="0"/>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color="C0504D" w:themeColor="accent2" w:sz="8" w:space="0"/>
        <w:left w:val="single" w:color="C0504D" w:themeColor="accent2" w:sz="8" w:space="0"/>
        <w:bottom w:val="single" w:color="C0504D" w:themeColor="accent2" w:sz="8" w:space="0"/>
        <w:right w:val="single" w:color="C0504D" w:themeColor="accent2" w:sz="8" w:space="0"/>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color="C0504D" w:themeColor="accent2" w:sz="6" w:space="0"/>
          <w:left w:val="single" w:color="C0504D" w:themeColor="accent2" w:sz="8" w:space="0"/>
          <w:bottom w:val="single" w:color="C0504D" w:themeColor="accent2" w:sz="8" w:space="0"/>
          <w:right w:val="single" w:color="C0504D" w:themeColor="accent2" w:sz="8" w:space="0"/>
        </w:tcBorders>
      </w:tcPr>
    </w:tblStylePr>
    <w:tblStylePr w:type="firstCol">
      <w:rPr>
        <w:b/>
        <w:bCs/>
      </w:rPr>
    </w:tblStylePr>
    <w:tblStylePr w:type="lastCol">
      <w:rPr>
        <w:b/>
        <w:bCs/>
      </w:rPr>
    </w:tblStylePr>
    <w:tblStylePr w:type="band1Vert">
      <w:tblPr/>
      <w:tcPr>
        <w:tcBorders>
          <w:top w:val="single" w:color="C0504D" w:themeColor="accent2" w:sz="8" w:space="0"/>
          <w:left w:val="single" w:color="C0504D" w:themeColor="accent2" w:sz="8" w:space="0"/>
          <w:bottom w:val="single" w:color="C0504D" w:themeColor="accent2" w:sz="8" w:space="0"/>
          <w:right w:val="single" w:color="C0504D" w:themeColor="accent2" w:sz="8" w:space="0"/>
        </w:tcBorders>
      </w:tcPr>
    </w:tblStylePr>
    <w:tblStylePr w:type="band1Horz">
      <w:tblPr/>
      <w:tcPr>
        <w:tcBorders>
          <w:top w:val="single" w:color="C0504D" w:themeColor="accent2" w:sz="8" w:space="0"/>
          <w:left w:val="single" w:color="C0504D" w:themeColor="accent2" w:sz="8" w:space="0"/>
          <w:bottom w:val="single" w:color="C0504D" w:themeColor="accent2" w:sz="8" w:space="0"/>
          <w:right w:val="single" w:color="C0504D" w:themeColor="accent2" w:sz="8" w:space="0"/>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color="9BBB59" w:themeColor="accent3" w:sz="8" w:space="0"/>
        <w:left w:val="single" w:color="9BBB59" w:themeColor="accent3" w:sz="8" w:space="0"/>
        <w:bottom w:val="single" w:color="9BBB59" w:themeColor="accent3" w:sz="8" w:space="0"/>
        <w:right w:val="single" w:color="9BBB59" w:themeColor="accent3" w:sz="8" w:space="0"/>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color="9BBB59" w:themeColor="accent3" w:sz="6" w:space="0"/>
          <w:left w:val="single" w:color="9BBB59" w:themeColor="accent3" w:sz="8" w:space="0"/>
          <w:bottom w:val="single" w:color="9BBB59" w:themeColor="accent3" w:sz="8" w:space="0"/>
          <w:right w:val="single" w:color="9BBB59" w:themeColor="accent3" w:sz="8" w:space="0"/>
        </w:tcBorders>
      </w:tcPr>
    </w:tblStylePr>
    <w:tblStylePr w:type="firstCol">
      <w:rPr>
        <w:b/>
        <w:bCs/>
      </w:rPr>
    </w:tblStylePr>
    <w:tblStylePr w:type="lastCol">
      <w:rPr>
        <w:b/>
        <w:bCs/>
      </w:rPr>
    </w:tblStylePr>
    <w:tblStylePr w:type="band1Vert">
      <w:tblPr/>
      <w:tcPr>
        <w:tcBorders>
          <w:top w:val="single" w:color="9BBB59" w:themeColor="accent3" w:sz="8" w:space="0"/>
          <w:left w:val="single" w:color="9BBB59" w:themeColor="accent3" w:sz="8" w:space="0"/>
          <w:bottom w:val="single" w:color="9BBB59" w:themeColor="accent3" w:sz="8" w:space="0"/>
          <w:right w:val="single" w:color="9BBB59" w:themeColor="accent3" w:sz="8" w:space="0"/>
        </w:tcBorders>
      </w:tcPr>
    </w:tblStylePr>
    <w:tblStylePr w:type="band1Horz">
      <w:tblPr/>
      <w:tcPr>
        <w:tcBorders>
          <w:top w:val="single" w:color="9BBB59" w:themeColor="accent3" w:sz="8" w:space="0"/>
          <w:left w:val="single" w:color="9BBB59" w:themeColor="accent3" w:sz="8" w:space="0"/>
          <w:bottom w:val="single" w:color="9BBB59" w:themeColor="accent3" w:sz="8" w:space="0"/>
          <w:right w:val="single" w:color="9BBB59" w:themeColor="accent3" w:sz="8" w:space="0"/>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color="8064A2" w:themeColor="accent4" w:sz="8" w:space="0"/>
        <w:left w:val="single" w:color="8064A2" w:themeColor="accent4" w:sz="8" w:space="0"/>
        <w:bottom w:val="single" w:color="8064A2" w:themeColor="accent4" w:sz="8" w:space="0"/>
        <w:right w:val="single" w:color="8064A2" w:themeColor="accent4" w:sz="8" w:space="0"/>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color="8064A2" w:themeColor="accent4" w:sz="6" w:space="0"/>
          <w:left w:val="single" w:color="8064A2" w:themeColor="accent4" w:sz="8" w:space="0"/>
          <w:bottom w:val="single" w:color="8064A2" w:themeColor="accent4" w:sz="8" w:space="0"/>
          <w:right w:val="single" w:color="8064A2" w:themeColor="accent4" w:sz="8" w:space="0"/>
        </w:tcBorders>
      </w:tcPr>
    </w:tblStylePr>
    <w:tblStylePr w:type="firstCol">
      <w:rPr>
        <w:b/>
        <w:bCs/>
      </w:rPr>
    </w:tblStylePr>
    <w:tblStylePr w:type="lastCol">
      <w:rPr>
        <w:b/>
        <w:bCs/>
      </w:rPr>
    </w:tblStylePr>
    <w:tblStylePr w:type="band1Vert">
      <w:tblPr/>
      <w:tcPr>
        <w:tcBorders>
          <w:top w:val="single" w:color="8064A2" w:themeColor="accent4" w:sz="8" w:space="0"/>
          <w:left w:val="single" w:color="8064A2" w:themeColor="accent4" w:sz="8" w:space="0"/>
          <w:bottom w:val="single" w:color="8064A2" w:themeColor="accent4" w:sz="8" w:space="0"/>
          <w:right w:val="single" w:color="8064A2" w:themeColor="accent4" w:sz="8" w:space="0"/>
        </w:tcBorders>
      </w:tcPr>
    </w:tblStylePr>
    <w:tblStylePr w:type="band1Horz">
      <w:tblPr/>
      <w:tcPr>
        <w:tcBorders>
          <w:top w:val="single" w:color="8064A2" w:themeColor="accent4" w:sz="8" w:space="0"/>
          <w:left w:val="single" w:color="8064A2" w:themeColor="accent4" w:sz="8" w:space="0"/>
          <w:bottom w:val="single" w:color="8064A2" w:themeColor="accent4" w:sz="8" w:space="0"/>
          <w:right w:val="single" w:color="8064A2" w:themeColor="accent4" w:sz="8" w:space="0"/>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color="4BACC6" w:themeColor="accent5" w:sz="8" w:space="0"/>
        <w:left w:val="single" w:color="4BACC6" w:themeColor="accent5" w:sz="8" w:space="0"/>
        <w:bottom w:val="single" w:color="4BACC6" w:themeColor="accent5" w:sz="8" w:space="0"/>
        <w:right w:val="single" w:color="4BACC6" w:themeColor="accent5" w:sz="8" w:space="0"/>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color="4BACC6" w:themeColor="accent5" w:sz="6" w:space="0"/>
          <w:left w:val="single" w:color="4BACC6" w:themeColor="accent5" w:sz="8" w:space="0"/>
          <w:bottom w:val="single" w:color="4BACC6" w:themeColor="accent5" w:sz="8" w:space="0"/>
          <w:right w:val="single" w:color="4BACC6" w:themeColor="accent5" w:sz="8" w:space="0"/>
        </w:tcBorders>
      </w:tcPr>
    </w:tblStylePr>
    <w:tblStylePr w:type="firstCol">
      <w:rPr>
        <w:b/>
        <w:bCs/>
      </w:rPr>
    </w:tblStylePr>
    <w:tblStylePr w:type="lastCol">
      <w:rPr>
        <w:b/>
        <w:bCs/>
      </w:rPr>
    </w:tblStylePr>
    <w:tblStylePr w:type="band1Vert">
      <w:tblPr/>
      <w:tcPr>
        <w:tcBorders>
          <w:top w:val="single" w:color="4BACC6" w:themeColor="accent5" w:sz="8" w:space="0"/>
          <w:left w:val="single" w:color="4BACC6" w:themeColor="accent5" w:sz="8" w:space="0"/>
          <w:bottom w:val="single" w:color="4BACC6" w:themeColor="accent5" w:sz="8" w:space="0"/>
          <w:right w:val="single" w:color="4BACC6" w:themeColor="accent5" w:sz="8" w:space="0"/>
        </w:tcBorders>
      </w:tcPr>
    </w:tblStylePr>
    <w:tblStylePr w:type="band1Horz">
      <w:tblPr/>
      <w:tcPr>
        <w:tcBorders>
          <w:top w:val="single" w:color="4BACC6" w:themeColor="accent5" w:sz="8" w:space="0"/>
          <w:left w:val="single" w:color="4BACC6" w:themeColor="accent5" w:sz="8" w:space="0"/>
          <w:bottom w:val="single" w:color="4BACC6" w:themeColor="accent5" w:sz="8" w:space="0"/>
          <w:right w:val="single" w:color="4BACC6" w:themeColor="accent5" w:sz="8" w:space="0"/>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color="F79646" w:themeColor="accent6" w:sz="8" w:space="0"/>
        <w:left w:val="single" w:color="F79646" w:themeColor="accent6" w:sz="8" w:space="0"/>
        <w:bottom w:val="single" w:color="F79646" w:themeColor="accent6" w:sz="8" w:space="0"/>
        <w:right w:val="single" w:color="F79646" w:themeColor="accent6" w:sz="8" w:space="0"/>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color="F79646" w:themeColor="accent6" w:sz="6" w:space="0"/>
          <w:left w:val="single" w:color="F79646" w:themeColor="accent6" w:sz="8" w:space="0"/>
          <w:bottom w:val="single" w:color="F79646" w:themeColor="accent6" w:sz="8" w:space="0"/>
          <w:right w:val="single" w:color="F79646" w:themeColor="accent6" w:sz="8" w:space="0"/>
        </w:tcBorders>
      </w:tcPr>
    </w:tblStylePr>
    <w:tblStylePr w:type="firstCol">
      <w:rPr>
        <w:b/>
        <w:bCs/>
      </w:rPr>
    </w:tblStylePr>
    <w:tblStylePr w:type="lastCol">
      <w:rPr>
        <w:b/>
        <w:bCs/>
      </w:rPr>
    </w:tblStylePr>
    <w:tblStylePr w:type="band1Vert">
      <w:tblPr/>
      <w:tcPr>
        <w:tcBorders>
          <w:top w:val="single" w:color="F79646" w:themeColor="accent6" w:sz="8" w:space="0"/>
          <w:left w:val="single" w:color="F79646" w:themeColor="accent6" w:sz="8" w:space="0"/>
          <w:bottom w:val="single" w:color="F79646" w:themeColor="accent6" w:sz="8" w:space="0"/>
          <w:right w:val="single" w:color="F79646" w:themeColor="accent6" w:sz="8" w:space="0"/>
        </w:tcBorders>
      </w:tcPr>
    </w:tblStylePr>
    <w:tblStylePr w:type="band1Horz">
      <w:tblPr/>
      <w:tcPr>
        <w:tcBorders>
          <w:top w:val="single" w:color="F79646" w:themeColor="accent6" w:sz="8" w:space="0"/>
          <w:left w:val="single" w:color="F79646" w:themeColor="accent6" w:sz="8" w:space="0"/>
          <w:bottom w:val="single" w:color="F79646" w:themeColor="accent6" w:sz="8" w:space="0"/>
          <w:right w:val="single" w:color="F79646" w:themeColor="accent6" w:sz="8" w:space="0"/>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color="000000" w:themeColor="text1" w:sz="8" w:space="0"/>
        <w:left w:val="single" w:color="000000" w:themeColor="text1" w:sz="8" w:space="0"/>
        <w:bottom w:val="single" w:color="000000" w:themeColor="text1" w:sz="8" w:space="0"/>
        <w:right w:val="single" w:color="000000" w:themeColor="text1" w:sz="8" w:space="0"/>
        <w:insideH w:val="single" w:color="000000" w:themeColor="text1" w:sz="8" w:space="0"/>
        <w:insideV w:val="single" w:color="000000" w:themeColor="text1" w:sz="8" w:space="0"/>
      </w:tblBorders>
    </w:tblPr>
    <w:tblStylePr w:type="firstRow">
      <w:pPr>
        <w:spacing w:before="0" w:after="0" w:line="240" w:lineRule="auto"/>
      </w:pPr>
      <w:rPr>
        <w:rFonts w:asciiTheme="majorHAnsi" w:hAnsiTheme="majorHAnsi" w:eastAsiaTheme="majorEastAsia" w:cstheme="majorBidi"/>
        <w:b/>
        <w:bCs/>
      </w:rPr>
      <w:tblPr/>
      <w:tcPr>
        <w:tcBorders>
          <w:top w:val="single" w:color="000000" w:themeColor="text1" w:sz="8" w:space="0"/>
          <w:left w:val="single" w:color="000000" w:themeColor="text1" w:sz="8" w:space="0"/>
          <w:bottom w:val="single" w:color="000000" w:themeColor="text1" w:sz="18" w:space="0"/>
          <w:right w:val="single" w:color="000000" w:themeColor="text1" w:sz="8" w:space="0"/>
          <w:insideH w:val="nil"/>
          <w:insideV w:val="single" w:color="000000" w:themeColor="text1" w:sz="8" w:space="0"/>
        </w:tcBorders>
      </w:tcPr>
    </w:tblStylePr>
    <w:tblStylePr w:type="lastRow">
      <w:pPr>
        <w:spacing w:before="0" w:after="0" w:line="240" w:lineRule="auto"/>
      </w:pPr>
      <w:rPr>
        <w:rFonts w:asciiTheme="majorHAnsi" w:hAnsiTheme="majorHAnsi" w:eastAsiaTheme="majorEastAsia" w:cstheme="majorBidi"/>
        <w:b/>
        <w:bCs/>
      </w:rPr>
      <w:tblPr/>
      <w:tcPr>
        <w:tcBorders>
          <w:top w:val="double" w:color="000000" w:themeColor="text1" w:sz="6" w:space="0"/>
          <w:left w:val="single" w:color="000000" w:themeColor="text1" w:sz="8" w:space="0"/>
          <w:bottom w:val="single" w:color="000000" w:themeColor="text1" w:sz="8" w:space="0"/>
          <w:right w:val="single" w:color="000000" w:themeColor="text1" w:sz="8" w:space="0"/>
          <w:insideH w:val="nil"/>
          <w:insideV w:val="single" w:color="000000" w:themeColor="text1" w:sz="8" w:space="0"/>
        </w:tcBorders>
      </w:tcPr>
    </w:tblStylePr>
    <w:tblStylePr w:type="firstCol">
      <w:rPr>
        <w:rFonts w:asciiTheme="majorHAnsi" w:hAnsiTheme="majorHAnsi" w:eastAsiaTheme="majorEastAsia" w:cstheme="majorBidi"/>
        <w:b/>
        <w:bCs/>
      </w:rPr>
    </w:tblStylePr>
    <w:tblStylePr w:type="lastCol">
      <w:rPr>
        <w:rFonts w:asciiTheme="majorHAnsi" w:hAnsiTheme="majorHAnsi" w:eastAsiaTheme="majorEastAsia" w:cstheme="majorBidi"/>
        <w:b/>
        <w:bCs/>
      </w:rPr>
      <w:tblPr/>
      <w:tcPr>
        <w:tcBorders>
          <w:top w:val="single" w:color="000000" w:themeColor="text1" w:sz="8" w:space="0"/>
          <w:left w:val="single" w:color="000000" w:themeColor="text1" w:sz="8" w:space="0"/>
          <w:bottom w:val="single" w:color="000000" w:themeColor="text1" w:sz="8" w:space="0"/>
          <w:right w:val="single" w:color="000000" w:themeColor="text1" w:sz="8" w:space="0"/>
        </w:tcBorders>
      </w:tcPr>
    </w:tblStylePr>
    <w:tblStylePr w:type="band1Vert">
      <w:tblPr/>
      <w:tcPr>
        <w:tcBorders>
          <w:top w:val="single" w:color="000000" w:themeColor="text1" w:sz="8" w:space="0"/>
          <w:left w:val="single" w:color="000000" w:themeColor="text1" w:sz="8" w:space="0"/>
          <w:bottom w:val="single" w:color="000000" w:themeColor="text1" w:sz="8" w:space="0"/>
          <w:right w:val="single" w:color="000000" w:themeColor="text1" w:sz="8" w:space="0"/>
        </w:tcBorders>
        <w:shd w:val="clear" w:color="auto" w:fill="C0C0C0" w:themeFill="text1" w:themeFillTint="3F"/>
      </w:tcPr>
    </w:tblStylePr>
    <w:tblStylePr w:type="band1Horz">
      <w:tblPr/>
      <w:tcPr>
        <w:tcBorders>
          <w:top w:val="single" w:color="000000" w:themeColor="text1" w:sz="8" w:space="0"/>
          <w:left w:val="single" w:color="000000" w:themeColor="text1" w:sz="8" w:space="0"/>
          <w:bottom w:val="single" w:color="000000" w:themeColor="text1" w:sz="8" w:space="0"/>
          <w:right w:val="single" w:color="000000" w:themeColor="text1" w:sz="8" w:space="0"/>
          <w:insideV w:val="single" w:color="000000" w:themeColor="text1" w:sz="8" w:space="0"/>
        </w:tcBorders>
        <w:shd w:val="clear" w:color="auto" w:fill="C0C0C0" w:themeFill="text1" w:themeFillTint="3F"/>
      </w:tcPr>
    </w:tblStylePr>
    <w:tblStylePr w:type="band2Horz">
      <w:tblPr/>
      <w:tcPr>
        <w:tcBorders>
          <w:top w:val="single" w:color="000000" w:themeColor="text1" w:sz="8" w:space="0"/>
          <w:left w:val="single" w:color="000000" w:themeColor="text1" w:sz="8" w:space="0"/>
          <w:bottom w:val="single" w:color="000000" w:themeColor="text1" w:sz="8" w:space="0"/>
          <w:right w:val="single" w:color="000000" w:themeColor="text1" w:sz="8" w:space="0"/>
          <w:insideV w:val="single" w:color="000000" w:themeColor="text1" w:sz="8" w:space="0"/>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color="4F81BD" w:themeColor="accent1" w:sz="8" w:space="0"/>
        <w:left w:val="single" w:color="4F81BD" w:themeColor="accent1" w:sz="8" w:space="0"/>
        <w:bottom w:val="single" w:color="4F81BD" w:themeColor="accent1" w:sz="8" w:space="0"/>
        <w:right w:val="single" w:color="4F81BD" w:themeColor="accent1" w:sz="8" w:space="0"/>
        <w:insideH w:val="single" w:color="4F81BD" w:themeColor="accent1" w:sz="8" w:space="0"/>
        <w:insideV w:val="single" w:color="4F81BD" w:themeColor="accent1" w:sz="8" w:space="0"/>
      </w:tblBorders>
    </w:tblPr>
    <w:tblStylePr w:type="firstRow">
      <w:pPr>
        <w:spacing w:before="0" w:after="0" w:line="240" w:lineRule="auto"/>
      </w:pPr>
      <w:rPr>
        <w:rFonts w:asciiTheme="majorHAnsi" w:hAnsiTheme="majorHAnsi" w:eastAsiaTheme="majorEastAsia" w:cstheme="majorBidi"/>
        <w:b/>
        <w:bCs/>
      </w:rPr>
      <w:tblPr/>
      <w:tcPr>
        <w:tcBorders>
          <w:top w:val="single" w:color="4F81BD" w:themeColor="accent1" w:sz="8" w:space="0"/>
          <w:left w:val="single" w:color="4F81BD" w:themeColor="accent1" w:sz="8" w:space="0"/>
          <w:bottom w:val="single" w:color="4F81BD" w:themeColor="accent1" w:sz="18" w:space="0"/>
          <w:right w:val="single" w:color="4F81BD" w:themeColor="accent1" w:sz="8" w:space="0"/>
          <w:insideH w:val="nil"/>
          <w:insideV w:val="single" w:color="4F81BD" w:themeColor="accent1" w:sz="8" w:space="0"/>
        </w:tcBorders>
      </w:tcPr>
    </w:tblStylePr>
    <w:tblStylePr w:type="lastRow">
      <w:pPr>
        <w:spacing w:before="0" w:after="0" w:line="240" w:lineRule="auto"/>
      </w:pPr>
      <w:rPr>
        <w:rFonts w:asciiTheme="majorHAnsi" w:hAnsiTheme="majorHAnsi" w:eastAsiaTheme="majorEastAsia" w:cstheme="majorBidi"/>
        <w:b/>
        <w:bCs/>
      </w:rPr>
      <w:tblPr/>
      <w:tcPr>
        <w:tcBorders>
          <w:top w:val="double" w:color="4F81BD" w:themeColor="accent1" w:sz="6" w:space="0"/>
          <w:left w:val="single" w:color="4F81BD" w:themeColor="accent1" w:sz="8" w:space="0"/>
          <w:bottom w:val="single" w:color="4F81BD" w:themeColor="accent1" w:sz="8" w:space="0"/>
          <w:right w:val="single" w:color="4F81BD" w:themeColor="accent1" w:sz="8" w:space="0"/>
          <w:insideH w:val="nil"/>
          <w:insideV w:val="single" w:color="4F81BD" w:themeColor="accent1" w:sz="8" w:space="0"/>
        </w:tcBorders>
      </w:tcPr>
    </w:tblStylePr>
    <w:tblStylePr w:type="firstCol">
      <w:rPr>
        <w:rFonts w:asciiTheme="majorHAnsi" w:hAnsiTheme="majorHAnsi" w:eastAsiaTheme="majorEastAsia" w:cstheme="majorBidi"/>
        <w:b/>
        <w:bCs/>
      </w:rPr>
    </w:tblStylePr>
    <w:tblStylePr w:type="lastCol">
      <w:rPr>
        <w:rFonts w:asciiTheme="majorHAnsi" w:hAnsiTheme="majorHAnsi" w:eastAsiaTheme="majorEastAsia" w:cstheme="majorBidi"/>
        <w:b/>
        <w:bCs/>
      </w:rPr>
      <w:tblPr/>
      <w:tcPr>
        <w:tcBorders>
          <w:top w:val="single" w:color="4F81BD" w:themeColor="accent1" w:sz="8" w:space="0"/>
          <w:left w:val="single" w:color="4F81BD" w:themeColor="accent1" w:sz="8" w:space="0"/>
          <w:bottom w:val="single" w:color="4F81BD" w:themeColor="accent1" w:sz="8" w:space="0"/>
          <w:right w:val="single" w:color="4F81BD" w:themeColor="accent1" w:sz="8" w:space="0"/>
        </w:tcBorders>
      </w:tcPr>
    </w:tblStylePr>
    <w:tblStylePr w:type="band1Vert">
      <w:tblPr/>
      <w:tcPr>
        <w:tcBorders>
          <w:top w:val="single" w:color="4F81BD" w:themeColor="accent1" w:sz="8" w:space="0"/>
          <w:left w:val="single" w:color="4F81BD" w:themeColor="accent1" w:sz="8" w:space="0"/>
          <w:bottom w:val="single" w:color="4F81BD" w:themeColor="accent1" w:sz="8" w:space="0"/>
          <w:right w:val="single" w:color="4F81BD" w:themeColor="accent1" w:sz="8" w:space="0"/>
        </w:tcBorders>
        <w:shd w:val="clear" w:color="auto" w:fill="D3DFEE" w:themeFill="accent1" w:themeFillTint="3F"/>
      </w:tcPr>
    </w:tblStylePr>
    <w:tblStylePr w:type="band1Horz">
      <w:tblPr/>
      <w:tcPr>
        <w:tcBorders>
          <w:top w:val="single" w:color="4F81BD" w:themeColor="accent1" w:sz="8" w:space="0"/>
          <w:left w:val="single" w:color="4F81BD" w:themeColor="accent1" w:sz="8" w:space="0"/>
          <w:bottom w:val="single" w:color="4F81BD" w:themeColor="accent1" w:sz="8" w:space="0"/>
          <w:right w:val="single" w:color="4F81BD" w:themeColor="accent1" w:sz="8" w:space="0"/>
          <w:insideV w:val="single" w:color="4F81BD" w:themeColor="accent1" w:sz="8" w:space="0"/>
        </w:tcBorders>
        <w:shd w:val="clear" w:color="auto" w:fill="D3DFEE" w:themeFill="accent1" w:themeFillTint="3F"/>
      </w:tcPr>
    </w:tblStylePr>
    <w:tblStylePr w:type="band2Horz">
      <w:tblPr/>
      <w:tcPr>
        <w:tcBorders>
          <w:top w:val="single" w:color="4F81BD" w:themeColor="accent1" w:sz="8" w:space="0"/>
          <w:left w:val="single" w:color="4F81BD" w:themeColor="accent1" w:sz="8" w:space="0"/>
          <w:bottom w:val="single" w:color="4F81BD" w:themeColor="accent1" w:sz="8" w:space="0"/>
          <w:right w:val="single" w:color="4F81BD" w:themeColor="accent1" w:sz="8" w:space="0"/>
          <w:insideV w:val="single" w:color="4F81BD" w:themeColor="accent1" w:sz="8" w:space="0"/>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color="C0504D" w:themeColor="accent2" w:sz="8" w:space="0"/>
        <w:left w:val="single" w:color="C0504D" w:themeColor="accent2" w:sz="8" w:space="0"/>
        <w:bottom w:val="single" w:color="C0504D" w:themeColor="accent2" w:sz="8" w:space="0"/>
        <w:right w:val="single" w:color="C0504D" w:themeColor="accent2" w:sz="8" w:space="0"/>
        <w:insideH w:val="single" w:color="C0504D" w:themeColor="accent2" w:sz="8" w:space="0"/>
        <w:insideV w:val="single" w:color="C0504D" w:themeColor="accent2" w:sz="8" w:space="0"/>
      </w:tblBorders>
    </w:tblPr>
    <w:tblStylePr w:type="firstRow">
      <w:pPr>
        <w:spacing w:before="0" w:after="0" w:line="240" w:lineRule="auto"/>
      </w:pPr>
      <w:rPr>
        <w:rFonts w:asciiTheme="majorHAnsi" w:hAnsiTheme="majorHAnsi" w:eastAsiaTheme="majorEastAsia" w:cstheme="majorBidi"/>
        <w:b/>
        <w:bCs/>
      </w:rPr>
      <w:tblPr/>
      <w:tcPr>
        <w:tcBorders>
          <w:top w:val="single" w:color="C0504D" w:themeColor="accent2" w:sz="8" w:space="0"/>
          <w:left w:val="single" w:color="C0504D" w:themeColor="accent2" w:sz="8" w:space="0"/>
          <w:bottom w:val="single" w:color="C0504D" w:themeColor="accent2" w:sz="18" w:space="0"/>
          <w:right w:val="single" w:color="C0504D" w:themeColor="accent2" w:sz="8" w:space="0"/>
          <w:insideH w:val="nil"/>
          <w:insideV w:val="single" w:color="C0504D" w:themeColor="accent2" w:sz="8" w:space="0"/>
        </w:tcBorders>
      </w:tcPr>
    </w:tblStylePr>
    <w:tblStylePr w:type="lastRow">
      <w:pPr>
        <w:spacing w:before="0" w:after="0" w:line="240" w:lineRule="auto"/>
      </w:pPr>
      <w:rPr>
        <w:rFonts w:asciiTheme="majorHAnsi" w:hAnsiTheme="majorHAnsi" w:eastAsiaTheme="majorEastAsia" w:cstheme="majorBidi"/>
        <w:b/>
        <w:bCs/>
      </w:rPr>
      <w:tblPr/>
      <w:tcPr>
        <w:tcBorders>
          <w:top w:val="double" w:color="C0504D" w:themeColor="accent2" w:sz="6" w:space="0"/>
          <w:left w:val="single" w:color="C0504D" w:themeColor="accent2" w:sz="8" w:space="0"/>
          <w:bottom w:val="single" w:color="C0504D" w:themeColor="accent2" w:sz="8" w:space="0"/>
          <w:right w:val="single" w:color="C0504D" w:themeColor="accent2" w:sz="8" w:space="0"/>
          <w:insideH w:val="nil"/>
          <w:insideV w:val="single" w:color="C0504D" w:themeColor="accent2" w:sz="8" w:space="0"/>
        </w:tcBorders>
      </w:tcPr>
    </w:tblStylePr>
    <w:tblStylePr w:type="firstCol">
      <w:rPr>
        <w:rFonts w:asciiTheme="majorHAnsi" w:hAnsiTheme="majorHAnsi" w:eastAsiaTheme="majorEastAsia" w:cstheme="majorBidi"/>
        <w:b/>
        <w:bCs/>
      </w:rPr>
    </w:tblStylePr>
    <w:tblStylePr w:type="lastCol">
      <w:rPr>
        <w:rFonts w:asciiTheme="majorHAnsi" w:hAnsiTheme="majorHAnsi" w:eastAsiaTheme="majorEastAsia" w:cstheme="majorBidi"/>
        <w:b/>
        <w:bCs/>
      </w:rPr>
      <w:tblPr/>
      <w:tcPr>
        <w:tcBorders>
          <w:top w:val="single" w:color="C0504D" w:themeColor="accent2" w:sz="8" w:space="0"/>
          <w:left w:val="single" w:color="C0504D" w:themeColor="accent2" w:sz="8" w:space="0"/>
          <w:bottom w:val="single" w:color="C0504D" w:themeColor="accent2" w:sz="8" w:space="0"/>
          <w:right w:val="single" w:color="C0504D" w:themeColor="accent2" w:sz="8" w:space="0"/>
        </w:tcBorders>
      </w:tcPr>
    </w:tblStylePr>
    <w:tblStylePr w:type="band1Vert">
      <w:tblPr/>
      <w:tcPr>
        <w:tcBorders>
          <w:top w:val="single" w:color="C0504D" w:themeColor="accent2" w:sz="8" w:space="0"/>
          <w:left w:val="single" w:color="C0504D" w:themeColor="accent2" w:sz="8" w:space="0"/>
          <w:bottom w:val="single" w:color="C0504D" w:themeColor="accent2" w:sz="8" w:space="0"/>
          <w:right w:val="single" w:color="C0504D" w:themeColor="accent2" w:sz="8" w:space="0"/>
        </w:tcBorders>
        <w:shd w:val="clear" w:color="auto" w:fill="EFD3D2" w:themeFill="accent2" w:themeFillTint="3F"/>
      </w:tcPr>
    </w:tblStylePr>
    <w:tblStylePr w:type="band1Horz">
      <w:tblPr/>
      <w:tcPr>
        <w:tcBorders>
          <w:top w:val="single" w:color="C0504D" w:themeColor="accent2" w:sz="8" w:space="0"/>
          <w:left w:val="single" w:color="C0504D" w:themeColor="accent2" w:sz="8" w:space="0"/>
          <w:bottom w:val="single" w:color="C0504D" w:themeColor="accent2" w:sz="8" w:space="0"/>
          <w:right w:val="single" w:color="C0504D" w:themeColor="accent2" w:sz="8" w:space="0"/>
          <w:insideV w:val="single" w:color="C0504D" w:themeColor="accent2" w:sz="8" w:space="0"/>
        </w:tcBorders>
        <w:shd w:val="clear" w:color="auto" w:fill="EFD3D2" w:themeFill="accent2" w:themeFillTint="3F"/>
      </w:tcPr>
    </w:tblStylePr>
    <w:tblStylePr w:type="band2Horz">
      <w:tblPr/>
      <w:tcPr>
        <w:tcBorders>
          <w:top w:val="single" w:color="C0504D" w:themeColor="accent2" w:sz="8" w:space="0"/>
          <w:left w:val="single" w:color="C0504D" w:themeColor="accent2" w:sz="8" w:space="0"/>
          <w:bottom w:val="single" w:color="C0504D" w:themeColor="accent2" w:sz="8" w:space="0"/>
          <w:right w:val="single" w:color="C0504D" w:themeColor="accent2" w:sz="8" w:space="0"/>
          <w:insideV w:val="single" w:color="C0504D" w:themeColor="accent2" w:sz="8" w:space="0"/>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color="9BBB59" w:themeColor="accent3" w:sz="8" w:space="0"/>
        <w:left w:val="single" w:color="9BBB59" w:themeColor="accent3" w:sz="8" w:space="0"/>
        <w:bottom w:val="single" w:color="9BBB59" w:themeColor="accent3" w:sz="8" w:space="0"/>
        <w:right w:val="single" w:color="9BBB59" w:themeColor="accent3" w:sz="8" w:space="0"/>
        <w:insideH w:val="single" w:color="9BBB59" w:themeColor="accent3" w:sz="8" w:space="0"/>
        <w:insideV w:val="single" w:color="9BBB59" w:themeColor="accent3" w:sz="8" w:space="0"/>
      </w:tblBorders>
    </w:tblPr>
    <w:tblStylePr w:type="firstRow">
      <w:pPr>
        <w:spacing w:before="0" w:after="0" w:line="240" w:lineRule="auto"/>
      </w:pPr>
      <w:rPr>
        <w:rFonts w:asciiTheme="majorHAnsi" w:hAnsiTheme="majorHAnsi" w:eastAsiaTheme="majorEastAsia" w:cstheme="majorBidi"/>
        <w:b/>
        <w:bCs/>
      </w:rPr>
      <w:tblPr/>
      <w:tcPr>
        <w:tcBorders>
          <w:top w:val="single" w:color="9BBB59" w:themeColor="accent3" w:sz="8" w:space="0"/>
          <w:left w:val="single" w:color="9BBB59" w:themeColor="accent3" w:sz="8" w:space="0"/>
          <w:bottom w:val="single" w:color="9BBB59" w:themeColor="accent3" w:sz="18" w:space="0"/>
          <w:right w:val="single" w:color="9BBB59" w:themeColor="accent3" w:sz="8" w:space="0"/>
          <w:insideH w:val="nil"/>
          <w:insideV w:val="single" w:color="9BBB59" w:themeColor="accent3" w:sz="8" w:space="0"/>
        </w:tcBorders>
      </w:tcPr>
    </w:tblStylePr>
    <w:tblStylePr w:type="lastRow">
      <w:pPr>
        <w:spacing w:before="0" w:after="0" w:line="240" w:lineRule="auto"/>
      </w:pPr>
      <w:rPr>
        <w:rFonts w:asciiTheme="majorHAnsi" w:hAnsiTheme="majorHAnsi" w:eastAsiaTheme="majorEastAsia" w:cstheme="majorBidi"/>
        <w:b/>
        <w:bCs/>
      </w:rPr>
      <w:tblPr/>
      <w:tcPr>
        <w:tcBorders>
          <w:top w:val="double" w:color="9BBB59" w:themeColor="accent3" w:sz="6" w:space="0"/>
          <w:left w:val="single" w:color="9BBB59" w:themeColor="accent3" w:sz="8" w:space="0"/>
          <w:bottom w:val="single" w:color="9BBB59" w:themeColor="accent3" w:sz="8" w:space="0"/>
          <w:right w:val="single" w:color="9BBB59" w:themeColor="accent3" w:sz="8" w:space="0"/>
          <w:insideH w:val="nil"/>
          <w:insideV w:val="single" w:color="9BBB59" w:themeColor="accent3" w:sz="8" w:space="0"/>
        </w:tcBorders>
      </w:tcPr>
    </w:tblStylePr>
    <w:tblStylePr w:type="firstCol">
      <w:rPr>
        <w:rFonts w:asciiTheme="majorHAnsi" w:hAnsiTheme="majorHAnsi" w:eastAsiaTheme="majorEastAsia" w:cstheme="majorBidi"/>
        <w:b/>
        <w:bCs/>
      </w:rPr>
    </w:tblStylePr>
    <w:tblStylePr w:type="lastCol">
      <w:rPr>
        <w:rFonts w:asciiTheme="majorHAnsi" w:hAnsiTheme="majorHAnsi" w:eastAsiaTheme="majorEastAsia" w:cstheme="majorBidi"/>
        <w:b/>
        <w:bCs/>
      </w:rPr>
      <w:tblPr/>
      <w:tcPr>
        <w:tcBorders>
          <w:top w:val="single" w:color="9BBB59" w:themeColor="accent3" w:sz="8" w:space="0"/>
          <w:left w:val="single" w:color="9BBB59" w:themeColor="accent3" w:sz="8" w:space="0"/>
          <w:bottom w:val="single" w:color="9BBB59" w:themeColor="accent3" w:sz="8" w:space="0"/>
          <w:right w:val="single" w:color="9BBB59" w:themeColor="accent3" w:sz="8" w:space="0"/>
        </w:tcBorders>
      </w:tcPr>
    </w:tblStylePr>
    <w:tblStylePr w:type="band1Vert">
      <w:tblPr/>
      <w:tcPr>
        <w:tcBorders>
          <w:top w:val="single" w:color="9BBB59" w:themeColor="accent3" w:sz="8" w:space="0"/>
          <w:left w:val="single" w:color="9BBB59" w:themeColor="accent3" w:sz="8" w:space="0"/>
          <w:bottom w:val="single" w:color="9BBB59" w:themeColor="accent3" w:sz="8" w:space="0"/>
          <w:right w:val="single" w:color="9BBB59" w:themeColor="accent3" w:sz="8" w:space="0"/>
        </w:tcBorders>
        <w:shd w:val="clear" w:color="auto" w:fill="E6EED5" w:themeFill="accent3" w:themeFillTint="3F"/>
      </w:tcPr>
    </w:tblStylePr>
    <w:tblStylePr w:type="band1Horz">
      <w:tblPr/>
      <w:tcPr>
        <w:tcBorders>
          <w:top w:val="single" w:color="9BBB59" w:themeColor="accent3" w:sz="8" w:space="0"/>
          <w:left w:val="single" w:color="9BBB59" w:themeColor="accent3" w:sz="8" w:space="0"/>
          <w:bottom w:val="single" w:color="9BBB59" w:themeColor="accent3" w:sz="8" w:space="0"/>
          <w:right w:val="single" w:color="9BBB59" w:themeColor="accent3" w:sz="8" w:space="0"/>
          <w:insideV w:val="single" w:color="9BBB59" w:themeColor="accent3" w:sz="8" w:space="0"/>
        </w:tcBorders>
        <w:shd w:val="clear" w:color="auto" w:fill="E6EED5" w:themeFill="accent3" w:themeFillTint="3F"/>
      </w:tcPr>
    </w:tblStylePr>
    <w:tblStylePr w:type="band2Horz">
      <w:tblPr/>
      <w:tcPr>
        <w:tcBorders>
          <w:top w:val="single" w:color="9BBB59" w:themeColor="accent3" w:sz="8" w:space="0"/>
          <w:left w:val="single" w:color="9BBB59" w:themeColor="accent3" w:sz="8" w:space="0"/>
          <w:bottom w:val="single" w:color="9BBB59" w:themeColor="accent3" w:sz="8" w:space="0"/>
          <w:right w:val="single" w:color="9BBB59" w:themeColor="accent3" w:sz="8" w:space="0"/>
          <w:insideV w:val="single" w:color="9BBB59" w:themeColor="accent3" w:sz="8" w:space="0"/>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color="8064A2" w:themeColor="accent4" w:sz="8" w:space="0"/>
        <w:left w:val="single" w:color="8064A2" w:themeColor="accent4" w:sz="8" w:space="0"/>
        <w:bottom w:val="single" w:color="8064A2" w:themeColor="accent4" w:sz="8" w:space="0"/>
        <w:right w:val="single" w:color="8064A2" w:themeColor="accent4" w:sz="8" w:space="0"/>
        <w:insideH w:val="single" w:color="8064A2" w:themeColor="accent4" w:sz="8" w:space="0"/>
        <w:insideV w:val="single" w:color="8064A2" w:themeColor="accent4" w:sz="8" w:space="0"/>
      </w:tblBorders>
    </w:tblPr>
    <w:tblStylePr w:type="firstRow">
      <w:pPr>
        <w:spacing w:before="0" w:after="0" w:line="240" w:lineRule="auto"/>
      </w:pPr>
      <w:rPr>
        <w:rFonts w:asciiTheme="majorHAnsi" w:hAnsiTheme="majorHAnsi" w:eastAsiaTheme="majorEastAsia" w:cstheme="majorBidi"/>
        <w:b/>
        <w:bCs/>
      </w:rPr>
      <w:tblPr/>
      <w:tcPr>
        <w:tcBorders>
          <w:top w:val="single" w:color="8064A2" w:themeColor="accent4" w:sz="8" w:space="0"/>
          <w:left w:val="single" w:color="8064A2" w:themeColor="accent4" w:sz="8" w:space="0"/>
          <w:bottom w:val="single" w:color="8064A2" w:themeColor="accent4" w:sz="18" w:space="0"/>
          <w:right w:val="single" w:color="8064A2" w:themeColor="accent4" w:sz="8" w:space="0"/>
          <w:insideH w:val="nil"/>
          <w:insideV w:val="single" w:color="8064A2" w:themeColor="accent4" w:sz="8" w:space="0"/>
        </w:tcBorders>
      </w:tcPr>
    </w:tblStylePr>
    <w:tblStylePr w:type="lastRow">
      <w:pPr>
        <w:spacing w:before="0" w:after="0" w:line="240" w:lineRule="auto"/>
      </w:pPr>
      <w:rPr>
        <w:rFonts w:asciiTheme="majorHAnsi" w:hAnsiTheme="majorHAnsi" w:eastAsiaTheme="majorEastAsia" w:cstheme="majorBidi"/>
        <w:b/>
        <w:bCs/>
      </w:rPr>
      <w:tblPr/>
      <w:tcPr>
        <w:tcBorders>
          <w:top w:val="double" w:color="8064A2" w:themeColor="accent4" w:sz="6" w:space="0"/>
          <w:left w:val="single" w:color="8064A2" w:themeColor="accent4" w:sz="8" w:space="0"/>
          <w:bottom w:val="single" w:color="8064A2" w:themeColor="accent4" w:sz="8" w:space="0"/>
          <w:right w:val="single" w:color="8064A2" w:themeColor="accent4" w:sz="8" w:space="0"/>
          <w:insideH w:val="nil"/>
          <w:insideV w:val="single" w:color="8064A2" w:themeColor="accent4" w:sz="8" w:space="0"/>
        </w:tcBorders>
      </w:tcPr>
    </w:tblStylePr>
    <w:tblStylePr w:type="firstCol">
      <w:rPr>
        <w:rFonts w:asciiTheme="majorHAnsi" w:hAnsiTheme="majorHAnsi" w:eastAsiaTheme="majorEastAsia" w:cstheme="majorBidi"/>
        <w:b/>
        <w:bCs/>
      </w:rPr>
    </w:tblStylePr>
    <w:tblStylePr w:type="lastCol">
      <w:rPr>
        <w:rFonts w:asciiTheme="majorHAnsi" w:hAnsiTheme="majorHAnsi" w:eastAsiaTheme="majorEastAsia" w:cstheme="majorBidi"/>
        <w:b/>
        <w:bCs/>
      </w:rPr>
      <w:tblPr/>
      <w:tcPr>
        <w:tcBorders>
          <w:top w:val="single" w:color="8064A2" w:themeColor="accent4" w:sz="8" w:space="0"/>
          <w:left w:val="single" w:color="8064A2" w:themeColor="accent4" w:sz="8" w:space="0"/>
          <w:bottom w:val="single" w:color="8064A2" w:themeColor="accent4" w:sz="8" w:space="0"/>
          <w:right w:val="single" w:color="8064A2" w:themeColor="accent4" w:sz="8" w:space="0"/>
        </w:tcBorders>
      </w:tcPr>
    </w:tblStylePr>
    <w:tblStylePr w:type="band1Vert">
      <w:tblPr/>
      <w:tcPr>
        <w:tcBorders>
          <w:top w:val="single" w:color="8064A2" w:themeColor="accent4" w:sz="8" w:space="0"/>
          <w:left w:val="single" w:color="8064A2" w:themeColor="accent4" w:sz="8" w:space="0"/>
          <w:bottom w:val="single" w:color="8064A2" w:themeColor="accent4" w:sz="8" w:space="0"/>
          <w:right w:val="single" w:color="8064A2" w:themeColor="accent4" w:sz="8" w:space="0"/>
        </w:tcBorders>
        <w:shd w:val="clear" w:color="auto" w:fill="DFD8E8" w:themeFill="accent4" w:themeFillTint="3F"/>
      </w:tcPr>
    </w:tblStylePr>
    <w:tblStylePr w:type="band1Horz">
      <w:tblPr/>
      <w:tcPr>
        <w:tcBorders>
          <w:top w:val="single" w:color="8064A2" w:themeColor="accent4" w:sz="8" w:space="0"/>
          <w:left w:val="single" w:color="8064A2" w:themeColor="accent4" w:sz="8" w:space="0"/>
          <w:bottom w:val="single" w:color="8064A2" w:themeColor="accent4" w:sz="8" w:space="0"/>
          <w:right w:val="single" w:color="8064A2" w:themeColor="accent4" w:sz="8" w:space="0"/>
          <w:insideV w:val="single" w:color="8064A2" w:themeColor="accent4" w:sz="8" w:space="0"/>
        </w:tcBorders>
        <w:shd w:val="clear" w:color="auto" w:fill="DFD8E8" w:themeFill="accent4" w:themeFillTint="3F"/>
      </w:tcPr>
    </w:tblStylePr>
    <w:tblStylePr w:type="band2Horz">
      <w:tblPr/>
      <w:tcPr>
        <w:tcBorders>
          <w:top w:val="single" w:color="8064A2" w:themeColor="accent4" w:sz="8" w:space="0"/>
          <w:left w:val="single" w:color="8064A2" w:themeColor="accent4" w:sz="8" w:space="0"/>
          <w:bottom w:val="single" w:color="8064A2" w:themeColor="accent4" w:sz="8" w:space="0"/>
          <w:right w:val="single" w:color="8064A2" w:themeColor="accent4" w:sz="8" w:space="0"/>
          <w:insideV w:val="single" w:color="8064A2" w:themeColor="accent4" w:sz="8" w:space="0"/>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color="4BACC6" w:themeColor="accent5" w:sz="8" w:space="0"/>
        <w:left w:val="single" w:color="4BACC6" w:themeColor="accent5" w:sz="8" w:space="0"/>
        <w:bottom w:val="single" w:color="4BACC6" w:themeColor="accent5" w:sz="8" w:space="0"/>
        <w:right w:val="single" w:color="4BACC6" w:themeColor="accent5" w:sz="8" w:space="0"/>
        <w:insideH w:val="single" w:color="4BACC6" w:themeColor="accent5" w:sz="8" w:space="0"/>
        <w:insideV w:val="single" w:color="4BACC6" w:themeColor="accent5" w:sz="8" w:space="0"/>
      </w:tblBorders>
    </w:tblPr>
    <w:tblStylePr w:type="firstRow">
      <w:pPr>
        <w:spacing w:before="0" w:after="0" w:line="240" w:lineRule="auto"/>
      </w:pPr>
      <w:rPr>
        <w:rFonts w:asciiTheme="majorHAnsi" w:hAnsiTheme="majorHAnsi" w:eastAsiaTheme="majorEastAsia" w:cstheme="majorBidi"/>
        <w:b/>
        <w:bCs/>
      </w:rPr>
      <w:tblPr/>
      <w:tcPr>
        <w:tcBorders>
          <w:top w:val="single" w:color="4BACC6" w:themeColor="accent5" w:sz="8" w:space="0"/>
          <w:left w:val="single" w:color="4BACC6" w:themeColor="accent5" w:sz="8" w:space="0"/>
          <w:bottom w:val="single" w:color="4BACC6" w:themeColor="accent5" w:sz="18" w:space="0"/>
          <w:right w:val="single" w:color="4BACC6" w:themeColor="accent5" w:sz="8" w:space="0"/>
          <w:insideH w:val="nil"/>
          <w:insideV w:val="single" w:color="4BACC6" w:themeColor="accent5" w:sz="8" w:space="0"/>
        </w:tcBorders>
      </w:tcPr>
    </w:tblStylePr>
    <w:tblStylePr w:type="lastRow">
      <w:pPr>
        <w:spacing w:before="0" w:after="0" w:line="240" w:lineRule="auto"/>
      </w:pPr>
      <w:rPr>
        <w:rFonts w:asciiTheme="majorHAnsi" w:hAnsiTheme="majorHAnsi" w:eastAsiaTheme="majorEastAsia" w:cstheme="majorBidi"/>
        <w:b/>
        <w:bCs/>
      </w:rPr>
      <w:tblPr/>
      <w:tcPr>
        <w:tcBorders>
          <w:top w:val="double" w:color="4BACC6" w:themeColor="accent5" w:sz="6" w:space="0"/>
          <w:left w:val="single" w:color="4BACC6" w:themeColor="accent5" w:sz="8" w:space="0"/>
          <w:bottom w:val="single" w:color="4BACC6" w:themeColor="accent5" w:sz="8" w:space="0"/>
          <w:right w:val="single" w:color="4BACC6" w:themeColor="accent5" w:sz="8" w:space="0"/>
          <w:insideH w:val="nil"/>
          <w:insideV w:val="single" w:color="4BACC6" w:themeColor="accent5" w:sz="8" w:space="0"/>
        </w:tcBorders>
      </w:tcPr>
    </w:tblStylePr>
    <w:tblStylePr w:type="firstCol">
      <w:rPr>
        <w:rFonts w:asciiTheme="majorHAnsi" w:hAnsiTheme="majorHAnsi" w:eastAsiaTheme="majorEastAsia" w:cstheme="majorBidi"/>
        <w:b/>
        <w:bCs/>
      </w:rPr>
    </w:tblStylePr>
    <w:tblStylePr w:type="lastCol">
      <w:rPr>
        <w:rFonts w:asciiTheme="majorHAnsi" w:hAnsiTheme="majorHAnsi" w:eastAsiaTheme="majorEastAsia" w:cstheme="majorBidi"/>
        <w:b/>
        <w:bCs/>
      </w:rPr>
      <w:tblPr/>
      <w:tcPr>
        <w:tcBorders>
          <w:top w:val="single" w:color="4BACC6" w:themeColor="accent5" w:sz="8" w:space="0"/>
          <w:left w:val="single" w:color="4BACC6" w:themeColor="accent5" w:sz="8" w:space="0"/>
          <w:bottom w:val="single" w:color="4BACC6" w:themeColor="accent5" w:sz="8" w:space="0"/>
          <w:right w:val="single" w:color="4BACC6" w:themeColor="accent5" w:sz="8" w:space="0"/>
        </w:tcBorders>
      </w:tcPr>
    </w:tblStylePr>
    <w:tblStylePr w:type="band1Vert">
      <w:tblPr/>
      <w:tcPr>
        <w:tcBorders>
          <w:top w:val="single" w:color="4BACC6" w:themeColor="accent5" w:sz="8" w:space="0"/>
          <w:left w:val="single" w:color="4BACC6" w:themeColor="accent5" w:sz="8" w:space="0"/>
          <w:bottom w:val="single" w:color="4BACC6" w:themeColor="accent5" w:sz="8" w:space="0"/>
          <w:right w:val="single" w:color="4BACC6" w:themeColor="accent5" w:sz="8" w:space="0"/>
        </w:tcBorders>
        <w:shd w:val="clear" w:color="auto" w:fill="D2EAF1" w:themeFill="accent5" w:themeFillTint="3F"/>
      </w:tcPr>
    </w:tblStylePr>
    <w:tblStylePr w:type="band1Horz">
      <w:tblPr/>
      <w:tcPr>
        <w:tcBorders>
          <w:top w:val="single" w:color="4BACC6" w:themeColor="accent5" w:sz="8" w:space="0"/>
          <w:left w:val="single" w:color="4BACC6" w:themeColor="accent5" w:sz="8" w:space="0"/>
          <w:bottom w:val="single" w:color="4BACC6" w:themeColor="accent5" w:sz="8" w:space="0"/>
          <w:right w:val="single" w:color="4BACC6" w:themeColor="accent5" w:sz="8" w:space="0"/>
          <w:insideV w:val="single" w:color="4BACC6" w:themeColor="accent5" w:sz="8" w:space="0"/>
        </w:tcBorders>
        <w:shd w:val="clear" w:color="auto" w:fill="D2EAF1" w:themeFill="accent5" w:themeFillTint="3F"/>
      </w:tcPr>
    </w:tblStylePr>
    <w:tblStylePr w:type="band2Horz">
      <w:tblPr/>
      <w:tcPr>
        <w:tcBorders>
          <w:top w:val="single" w:color="4BACC6" w:themeColor="accent5" w:sz="8" w:space="0"/>
          <w:left w:val="single" w:color="4BACC6" w:themeColor="accent5" w:sz="8" w:space="0"/>
          <w:bottom w:val="single" w:color="4BACC6" w:themeColor="accent5" w:sz="8" w:space="0"/>
          <w:right w:val="single" w:color="4BACC6" w:themeColor="accent5" w:sz="8" w:space="0"/>
          <w:insideV w:val="single" w:color="4BACC6" w:themeColor="accent5" w:sz="8" w:space="0"/>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color="F79646" w:themeColor="accent6" w:sz="8" w:space="0"/>
        <w:left w:val="single" w:color="F79646" w:themeColor="accent6" w:sz="8" w:space="0"/>
        <w:bottom w:val="single" w:color="F79646" w:themeColor="accent6" w:sz="8" w:space="0"/>
        <w:right w:val="single" w:color="F79646" w:themeColor="accent6" w:sz="8" w:space="0"/>
        <w:insideH w:val="single" w:color="F79646" w:themeColor="accent6" w:sz="8" w:space="0"/>
        <w:insideV w:val="single" w:color="F79646" w:themeColor="accent6" w:sz="8" w:space="0"/>
      </w:tblBorders>
    </w:tblPr>
    <w:tblStylePr w:type="firstRow">
      <w:pPr>
        <w:spacing w:before="0" w:after="0" w:line="240" w:lineRule="auto"/>
      </w:pPr>
      <w:rPr>
        <w:rFonts w:asciiTheme="majorHAnsi" w:hAnsiTheme="majorHAnsi" w:eastAsiaTheme="majorEastAsia" w:cstheme="majorBidi"/>
        <w:b/>
        <w:bCs/>
      </w:rPr>
      <w:tblPr/>
      <w:tcPr>
        <w:tcBorders>
          <w:top w:val="single" w:color="F79646" w:themeColor="accent6" w:sz="8" w:space="0"/>
          <w:left w:val="single" w:color="F79646" w:themeColor="accent6" w:sz="8" w:space="0"/>
          <w:bottom w:val="single" w:color="F79646" w:themeColor="accent6" w:sz="18" w:space="0"/>
          <w:right w:val="single" w:color="F79646" w:themeColor="accent6" w:sz="8" w:space="0"/>
          <w:insideH w:val="nil"/>
          <w:insideV w:val="single" w:color="F79646" w:themeColor="accent6" w:sz="8" w:space="0"/>
        </w:tcBorders>
      </w:tcPr>
    </w:tblStylePr>
    <w:tblStylePr w:type="lastRow">
      <w:pPr>
        <w:spacing w:before="0" w:after="0" w:line="240" w:lineRule="auto"/>
      </w:pPr>
      <w:rPr>
        <w:rFonts w:asciiTheme="majorHAnsi" w:hAnsiTheme="majorHAnsi" w:eastAsiaTheme="majorEastAsia" w:cstheme="majorBidi"/>
        <w:b/>
        <w:bCs/>
      </w:rPr>
      <w:tblPr/>
      <w:tcPr>
        <w:tcBorders>
          <w:top w:val="double" w:color="F79646" w:themeColor="accent6" w:sz="6" w:space="0"/>
          <w:left w:val="single" w:color="F79646" w:themeColor="accent6" w:sz="8" w:space="0"/>
          <w:bottom w:val="single" w:color="F79646" w:themeColor="accent6" w:sz="8" w:space="0"/>
          <w:right w:val="single" w:color="F79646" w:themeColor="accent6" w:sz="8" w:space="0"/>
          <w:insideH w:val="nil"/>
          <w:insideV w:val="single" w:color="F79646" w:themeColor="accent6" w:sz="8" w:space="0"/>
        </w:tcBorders>
      </w:tcPr>
    </w:tblStylePr>
    <w:tblStylePr w:type="firstCol">
      <w:rPr>
        <w:rFonts w:asciiTheme="majorHAnsi" w:hAnsiTheme="majorHAnsi" w:eastAsiaTheme="majorEastAsia" w:cstheme="majorBidi"/>
        <w:b/>
        <w:bCs/>
      </w:rPr>
    </w:tblStylePr>
    <w:tblStylePr w:type="lastCol">
      <w:rPr>
        <w:rFonts w:asciiTheme="majorHAnsi" w:hAnsiTheme="majorHAnsi" w:eastAsiaTheme="majorEastAsia" w:cstheme="majorBidi"/>
        <w:b/>
        <w:bCs/>
      </w:rPr>
      <w:tblPr/>
      <w:tcPr>
        <w:tcBorders>
          <w:top w:val="single" w:color="F79646" w:themeColor="accent6" w:sz="8" w:space="0"/>
          <w:left w:val="single" w:color="F79646" w:themeColor="accent6" w:sz="8" w:space="0"/>
          <w:bottom w:val="single" w:color="F79646" w:themeColor="accent6" w:sz="8" w:space="0"/>
          <w:right w:val="single" w:color="F79646" w:themeColor="accent6" w:sz="8" w:space="0"/>
        </w:tcBorders>
      </w:tcPr>
    </w:tblStylePr>
    <w:tblStylePr w:type="band1Vert">
      <w:tblPr/>
      <w:tcPr>
        <w:tcBorders>
          <w:top w:val="single" w:color="F79646" w:themeColor="accent6" w:sz="8" w:space="0"/>
          <w:left w:val="single" w:color="F79646" w:themeColor="accent6" w:sz="8" w:space="0"/>
          <w:bottom w:val="single" w:color="F79646" w:themeColor="accent6" w:sz="8" w:space="0"/>
          <w:right w:val="single" w:color="F79646" w:themeColor="accent6" w:sz="8" w:space="0"/>
        </w:tcBorders>
        <w:shd w:val="clear" w:color="auto" w:fill="FDE4D0" w:themeFill="accent6" w:themeFillTint="3F"/>
      </w:tcPr>
    </w:tblStylePr>
    <w:tblStylePr w:type="band1Horz">
      <w:tblPr/>
      <w:tcPr>
        <w:tcBorders>
          <w:top w:val="single" w:color="F79646" w:themeColor="accent6" w:sz="8" w:space="0"/>
          <w:left w:val="single" w:color="F79646" w:themeColor="accent6" w:sz="8" w:space="0"/>
          <w:bottom w:val="single" w:color="F79646" w:themeColor="accent6" w:sz="8" w:space="0"/>
          <w:right w:val="single" w:color="F79646" w:themeColor="accent6" w:sz="8" w:space="0"/>
          <w:insideV w:val="single" w:color="F79646" w:themeColor="accent6" w:sz="8" w:space="0"/>
        </w:tcBorders>
        <w:shd w:val="clear" w:color="auto" w:fill="FDE4D0" w:themeFill="accent6" w:themeFillTint="3F"/>
      </w:tcPr>
    </w:tblStylePr>
    <w:tblStylePr w:type="band2Horz">
      <w:tblPr/>
      <w:tcPr>
        <w:tcBorders>
          <w:top w:val="single" w:color="F79646" w:themeColor="accent6" w:sz="8" w:space="0"/>
          <w:left w:val="single" w:color="F79646" w:themeColor="accent6" w:sz="8" w:space="0"/>
          <w:bottom w:val="single" w:color="F79646" w:themeColor="accent6" w:sz="8" w:space="0"/>
          <w:right w:val="single" w:color="F79646" w:themeColor="accent6" w:sz="8" w:space="0"/>
          <w:insideV w:val="single" w:color="F79646" w:themeColor="accent6" w:sz="8" w:space="0"/>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color="404040" w:themeColor="text1" w:themeTint="BF" w:sz="8" w:space="0"/>
        <w:left w:val="single" w:color="404040" w:themeColor="text1" w:themeTint="BF" w:sz="8" w:space="0"/>
        <w:bottom w:val="single" w:color="404040" w:themeColor="text1" w:themeTint="BF" w:sz="8" w:space="0"/>
        <w:right w:val="single" w:color="404040" w:themeColor="text1" w:themeTint="BF" w:sz="8" w:space="0"/>
        <w:insideH w:val="single" w:color="404040" w:themeColor="text1" w:themeTint="BF" w:sz="8" w:space="0"/>
      </w:tblBorders>
    </w:tblPr>
    <w:tblStylePr w:type="firstRow">
      <w:pPr>
        <w:spacing w:before="0" w:after="0" w:line="240" w:lineRule="auto"/>
      </w:pPr>
      <w:rPr>
        <w:b/>
        <w:bCs/>
        <w:color w:val="FFFFFF" w:themeColor="background1"/>
      </w:rPr>
      <w:tblPr/>
      <w:tcPr>
        <w:tcBorders>
          <w:top w:val="single" w:color="404040" w:themeColor="text1" w:themeTint="BF" w:sz="8" w:space="0"/>
          <w:left w:val="single" w:color="404040" w:themeColor="text1" w:themeTint="BF" w:sz="8" w:space="0"/>
          <w:bottom w:val="single" w:color="404040" w:themeColor="text1" w:themeTint="BF" w:sz="8" w:space="0"/>
          <w:right w:val="single" w:color="404040" w:themeColor="text1" w:themeTint="BF" w:sz="8" w:space="0"/>
          <w:insideH w:val="nil"/>
          <w:insideV w:val="nil"/>
        </w:tcBorders>
        <w:shd w:val="clear" w:color="auto" w:fill="000000" w:themeFill="text1"/>
      </w:tcPr>
    </w:tblStylePr>
    <w:tblStylePr w:type="lastRow">
      <w:pPr>
        <w:spacing w:before="0" w:after="0" w:line="240" w:lineRule="auto"/>
      </w:pPr>
      <w:rPr>
        <w:b/>
        <w:bCs/>
      </w:rPr>
      <w:tblPr/>
      <w:tcPr>
        <w:tcBorders>
          <w:top w:val="double" w:color="404040" w:themeColor="text1" w:themeTint="BF" w:sz="6" w:space="0"/>
          <w:left w:val="single" w:color="404040" w:themeColor="text1" w:themeTint="BF" w:sz="8" w:space="0"/>
          <w:bottom w:val="single" w:color="404040" w:themeColor="text1" w:themeTint="BF" w:sz="8" w:space="0"/>
          <w:right w:val="single" w:color="404040" w:themeColor="text1" w:themeTint="BF" w:sz="8" w:space="0"/>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color="7BA0CD" w:themeColor="accent1" w:themeTint="BF" w:sz="8" w:space="0"/>
        <w:left w:val="single" w:color="7BA0CD" w:themeColor="accent1" w:themeTint="BF" w:sz="8" w:space="0"/>
        <w:bottom w:val="single" w:color="7BA0CD" w:themeColor="accent1" w:themeTint="BF" w:sz="8" w:space="0"/>
        <w:right w:val="single" w:color="7BA0CD" w:themeColor="accent1" w:themeTint="BF" w:sz="8" w:space="0"/>
        <w:insideH w:val="single" w:color="7BA0CD" w:themeColor="accent1" w:themeTint="BF" w:sz="8" w:space="0"/>
      </w:tblBorders>
    </w:tblPr>
    <w:tblStylePr w:type="firstRow">
      <w:pPr>
        <w:spacing w:before="0" w:after="0" w:line="240" w:lineRule="auto"/>
      </w:pPr>
      <w:rPr>
        <w:b/>
        <w:bCs/>
        <w:color w:val="FFFFFF" w:themeColor="background1"/>
      </w:rPr>
      <w:tblPr/>
      <w:tcPr>
        <w:tcBorders>
          <w:top w:val="single" w:color="7BA0CD" w:themeColor="accent1" w:themeTint="BF" w:sz="8" w:space="0"/>
          <w:left w:val="single" w:color="7BA0CD" w:themeColor="accent1" w:themeTint="BF" w:sz="8" w:space="0"/>
          <w:bottom w:val="single" w:color="7BA0CD" w:themeColor="accent1" w:themeTint="BF" w:sz="8" w:space="0"/>
          <w:right w:val="single" w:color="7BA0CD" w:themeColor="accent1" w:themeTint="BF" w:sz="8" w:space="0"/>
          <w:insideH w:val="nil"/>
          <w:insideV w:val="nil"/>
        </w:tcBorders>
        <w:shd w:val="clear" w:color="auto" w:fill="4F81BD" w:themeFill="accent1"/>
      </w:tcPr>
    </w:tblStylePr>
    <w:tblStylePr w:type="lastRow">
      <w:pPr>
        <w:spacing w:before="0" w:after="0" w:line="240" w:lineRule="auto"/>
      </w:pPr>
      <w:rPr>
        <w:b/>
        <w:bCs/>
      </w:rPr>
      <w:tblPr/>
      <w:tcPr>
        <w:tcBorders>
          <w:top w:val="double" w:color="7BA0CD" w:themeColor="accent1" w:themeTint="BF" w:sz="6" w:space="0"/>
          <w:left w:val="single" w:color="7BA0CD" w:themeColor="accent1" w:themeTint="BF" w:sz="8" w:space="0"/>
          <w:bottom w:val="single" w:color="7BA0CD" w:themeColor="accent1" w:themeTint="BF" w:sz="8" w:space="0"/>
          <w:right w:val="single" w:color="7BA0CD" w:themeColor="accent1" w:themeTint="BF" w:sz="8" w:space="0"/>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color="CF7B79" w:themeColor="accent2" w:themeTint="BF" w:sz="8" w:space="0"/>
        <w:left w:val="single" w:color="CF7B79" w:themeColor="accent2" w:themeTint="BF" w:sz="8" w:space="0"/>
        <w:bottom w:val="single" w:color="CF7B79" w:themeColor="accent2" w:themeTint="BF" w:sz="8" w:space="0"/>
        <w:right w:val="single" w:color="CF7B79" w:themeColor="accent2" w:themeTint="BF" w:sz="8" w:space="0"/>
        <w:insideH w:val="single" w:color="CF7B79" w:themeColor="accent2" w:themeTint="BF" w:sz="8" w:space="0"/>
      </w:tblBorders>
    </w:tblPr>
    <w:tblStylePr w:type="firstRow">
      <w:pPr>
        <w:spacing w:before="0" w:after="0" w:line="240" w:lineRule="auto"/>
      </w:pPr>
      <w:rPr>
        <w:b/>
        <w:bCs/>
        <w:color w:val="FFFFFF" w:themeColor="background1"/>
      </w:rPr>
      <w:tblPr/>
      <w:tcPr>
        <w:tcBorders>
          <w:top w:val="single" w:color="CF7B79" w:themeColor="accent2" w:themeTint="BF" w:sz="8" w:space="0"/>
          <w:left w:val="single" w:color="CF7B79" w:themeColor="accent2" w:themeTint="BF" w:sz="8" w:space="0"/>
          <w:bottom w:val="single" w:color="CF7B79" w:themeColor="accent2" w:themeTint="BF" w:sz="8" w:space="0"/>
          <w:right w:val="single" w:color="CF7B79" w:themeColor="accent2" w:themeTint="BF" w:sz="8" w:space="0"/>
          <w:insideH w:val="nil"/>
          <w:insideV w:val="nil"/>
        </w:tcBorders>
        <w:shd w:val="clear" w:color="auto" w:fill="C0504D" w:themeFill="accent2"/>
      </w:tcPr>
    </w:tblStylePr>
    <w:tblStylePr w:type="lastRow">
      <w:pPr>
        <w:spacing w:before="0" w:after="0" w:line="240" w:lineRule="auto"/>
      </w:pPr>
      <w:rPr>
        <w:b/>
        <w:bCs/>
      </w:rPr>
      <w:tblPr/>
      <w:tcPr>
        <w:tcBorders>
          <w:top w:val="double" w:color="CF7B79" w:themeColor="accent2" w:themeTint="BF" w:sz="6" w:space="0"/>
          <w:left w:val="single" w:color="CF7B79" w:themeColor="accent2" w:themeTint="BF" w:sz="8" w:space="0"/>
          <w:bottom w:val="single" w:color="CF7B79" w:themeColor="accent2" w:themeTint="BF" w:sz="8" w:space="0"/>
          <w:right w:val="single" w:color="CF7B79" w:themeColor="accent2" w:themeTint="BF" w:sz="8" w:space="0"/>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color="B3CC82" w:themeColor="accent3" w:themeTint="BF" w:sz="8" w:space="0"/>
        <w:left w:val="single" w:color="B3CC82" w:themeColor="accent3" w:themeTint="BF" w:sz="8" w:space="0"/>
        <w:bottom w:val="single" w:color="B3CC82" w:themeColor="accent3" w:themeTint="BF" w:sz="8" w:space="0"/>
        <w:right w:val="single" w:color="B3CC82" w:themeColor="accent3" w:themeTint="BF" w:sz="8" w:space="0"/>
        <w:insideH w:val="single" w:color="B3CC82" w:themeColor="accent3" w:themeTint="BF" w:sz="8" w:space="0"/>
      </w:tblBorders>
    </w:tblPr>
    <w:tblStylePr w:type="firstRow">
      <w:pPr>
        <w:spacing w:before="0" w:after="0" w:line="240" w:lineRule="auto"/>
      </w:pPr>
      <w:rPr>
        <w:b/>
        <w:bCs/>
        <w:color w:val="FFFFFF" w:themeColor="background1"/>
      </w:rPr>
      <w:tblPr/>
      <w:tcPr>
        <w:tcBorders>
          <w:top w:val="single" w:color="B3CC82" w:themeColor="accent3" w:themeTint="BF" w:sz="8" w:space="0"/>
          <w:left w:val="single" w:color="B3CC82" w:themeColor="accent3" w:themeTint="BF" w:sz="8" w:space="0"/>
          <w:bottom w:val="single" w:color="B3CC82" w:themeColor="accent3" w:themeTint="BF" w:sz="8" w:space="0"/>
          <w:right w:val="single" w:color="B3CC82" w:themeColor="accent3" w:themeTint="BF" w:sz="8" w:space="0"/>
          <w:insideH w:val="nil"/>
          <w:insideV w:val="nil"/>
        </w:tcBorders>
        <w:shd w:val="clear" w:color="auto" w:fill="9BBB59" w:themeFill="accent3"/>
      </w:tcPr>
    </w:tblStylePr>
    <w:tblStylePr w:type="lastRow">
      <w:pPr>
        <w:spacing w:before="0" w:after="0" w:line="240" w:lineRule="auto"/>
      </w:pPr>
      <w:rPr>
        <w:b/>
        <w:bCs/>
      </w:rPr>
      <w:tblPr/>
      <w:tcPr>
        <w:tcBorders>
          <w:top w:val="double" w:color="B3CC82" w:themeColor="accent3" w:themeTint="BF" w:sz="6" w:space="0"/>
          <w:left w:val="single" w:color="B3CC82" w:themeColor="accent3" w:themeTint="BF" w:sz="8" w:space="0"/>
          <w:bottom w:val="single" w:color="B3CC82" w:themeColor="accent3" w:themeTint="BF" w:sz="8" w:space="0"/>
          <w:right w:val="single" w:color="B3CC82" w:themeColor="accent3" w:themeTint="BF" w:sz="8" w:space="0"/>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color="9F8AB9" w:themeColor="accent4" w:themeTint="BF" w:sz="8" w:space="0"/>
        <w:left w:val="single" w:color="9F8AB9" w:themeColor="accent4" w:themeTint="BF" w:sz="8" w:space="0"/>
        <w:bottom w:val="single" w:color="9F8AB9" w:themeColor="accent4" w:themeTint="BF" w:sz="8" w:space="0"/>
        <w:right w:val="single" w:color="9F8AB9" w:themeColor="accent4" w:themeTint="BF" w:sz="8" w:space="0"/>
        <w:insideH w:val="single" w:color="9F8AB9" w:themeColor="accent4" w:themeTint="BF" w:sz="8" w:space="0"/>
      </w:tblBorders>
    </w:tblPr>
    <w:tblStylePr w:type="firstRow">
      <w:pPr>
        <w:spacing w:before="0" w:after="0" w:line="240" w:lineRule="auto"/>
      </w:pPr>
      <w:rPr>
        <w:b/>
        <w:bCs/>
        <w:color w:val="FFFFFF" w:themeColor="background1"/>
      </w:rPr>
      <w:tblPr/>
      <w:tcPr>
        <w:tcBorders>
          <w:top w:val="single" w:color="9F8AB9" w:themeColor="accent4" w:themeTint="BF" w:sz="8" w:space="0"/>
          <w:left w:val="single" w:color="9F8AB9" w:themeColor="accent4" w:themeTint="BF" w:sz="8" w:space="0"/>
          <w:bottom w:val="single" w:color="9F8AB9" w:themeColor="accent4" w:themeTint="BF" w:sz="8" w:space="0"/>
          <w:right w:val="single" w:color="9F8AB9" w:themeColor="accent4" w:themeTint="BF" w:sz="8" w:space="0"/>
          <w:insideH w:val="nil"/>
          <w:insideV w:val="nil"/>
        </w:tcBorders>
        <w:shd w:val="clear" w:color="auto" w:fill="8064A2" w:themeFill="accent4"/>
      </w:tcPr>
    </w:tblStylePr>
    <w:tblStylePr w:type="lastRow">
      <w:pPr>
        <w:spacing w:before="0" w:after="0" w:line="240" w:lineRule="auto"/>
      </w:pPr>
      <w:rPr>
        <w:b/>
        <w:bCs/>
      </w:rPr>
      <w:tblPr/>
      <w:tcPr>
        <w:tcBorders>
          <w:top w:val="double" w:color="9F8AB9" w:themeColor="accent4" w:themeTint="BF" w:sz="6" w:space="0"/>
          <w:left w:val="single" w:color="9F8AB9" w:themeColor="accent4" w:themeTint="BF" w:sz="8" w:space="0"/>
          <w:bottom w:val="single" w:color="9F8AB9" w:themeColor="accent4" w:themeTint="BF" w:sz="8" w:space="0"/>
          <w:right w:val="single" w:color="9F8AB9" w:themeColor="accent4" w:themeTint="BF" w:sz="8" w:space="0"/>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color="78C0D4" w:themeColor="accent5" w:themeTint="BF" w:sz="8" w:space="0"/>
        <w:left w:val="single" w:color="78C0D4" w:themeColor="accent5" w:themeTint="BF" w:sz="8" w:space="0"/>
        <w:bottom w:val="single" w:color="78C0D4" w:themeColor="accent5" w:themeTint="BF" w:sz="8" w:space="0"/>
        <w:right w:val="single" w:color="78C0D4" w:themeColor="accent5" w:themeTint="BF" w:sz="8" w:space="0"/>
        <w:insideH w:val="single" w:color="78C0D4" w:themeColor="accent5" w:themeTint="BF" w:sz="8" w:space="0"/>
      </w:tblBorders>
    </w:tblPr>
    <w:tblStylePr w:type="firstRow">
      <w:pPr>
        <w:spacing w:before="0" w:after="0" w:line="240" w:lineRule="auto"/>
      </w:pPr>
      <w:rPr>
        <w:b/>
        <w:bCs/>
        <w:color w:val="FFFFFF" w:themeColor="background1"/>
      </w:rPr>
      <w:tblPr/>
      <w:tcPr>
        <w:tcBorders>
          <w:top w:val="single" w:color="78C0D4" w:themeColor="accent5" w:themeTint="BF" w:sz="8" w:space="0"/>
          <w:left w:val="single" w:color="78C0D4" w:themeColor="accent5" w:themeTint="BF" w:sz="8" w:space="0"/>
          <w:bottom w:val="single" w:color="78C0D4" w:themeColor="accent5" w:themeTint="BF" w:sz="8" w:space="0"/>
          <w:right w:val="single" w:color="78C0D4" w:themeColor="accent5" w:themeTint="BF" w:sz="8" w:space="0"/>
          <w:insideH w:val="nil"/>
          <w:insideV w:val="nil"/>
        </w:tcBorders>
        <w:shd w:val="clear" w:color="auto" w:fill="4BACC6" w:themeFill="accent5"/>
      </w:tcPr>
    </w:tblStylePr>
    <w:tblStylePr w:type="lastRow">
      <w:pPr>
        <w:spacing w:before="0" w:after="0" w:line="240" w:lineRule="auto"/>
      </w:pPr>
      <w:rPr>
        <w:b/>
        <w:bCs/>
      </w:rPr>
      <w:tblPr/>
      <w:tcPr>
        <w:tcBorders>
          <w:top w:val="double" w:color="78C0D4" w:themeColor="accent5" w:themeTint="BF" w:sz="6" w:space="0"/>
          <w:left w:val="single" w:color="78C0D4" w:themeColor="accent5" w:themeTint="BF" w:sz="8" w:space="0"/>
          <w:bottom w:val="single" w:color="78C0D4" w:themeColor="accent5" w:themeTint="BF" w:sz="8" w:space="0"/>
          <w:right w:val="single" w:color="78C0D4" w:themeColor="accent5" w:themeTint="BF" w:sz="8" w:space="0"/>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color="F9B074" w:themeColor="accent6" w:themeTint="BF" w:sz="8" w:space="0"/>
        <w:left w:val="single" w:color="F9B074" w:themeColor="accent6" w:themeTint="BF" w:sz="8" w:space="0"/>
        <w:bottom w:val="single" w:color="F9B074" w:themeColor="accent6" w:themeTint="BF" w:sz="8" w:space="0"/>
        <w:right w:val="single" w:color="F9B074" w:themeColor="accent6" w:themeTint="BF" w:sz="8" w:space="0"/>
        <w:insideH w:val="single" w:color="F9B074" w:themeColor="accent6" w:themeTint="BF" w:sz="8" w:space="0"/>
      </w:tblBorders>
    </w:tblPr>
    <w:tblStylePr w:type="firstRow">
      <w:pPr>
        <w:spacing w:before="0" w:after="0" w:line="240" w:lineRule="auto"/>
      </w:pPr>
      <w:rPr>
        <w:b/>
        <w:bCs/>
        <w:color w:val="FFFFFF" w:themeColor="background1"/>
      </w:rPr>
      <w:tblPr/>
      <w:tcPr>
        <w:tcBorders>
          <w:top w:val="single" w:color="F9B074" w:themeColor="accent6" w:themeTint="BF" w:sz="8" w:space="0"/>
          <w:left w:val="single" w:color="F9B074" w:themeColor="accent6" w:themeTint="BF" w:sz="8" w:space="0"/>
          <w:bottom w:val="single" w:color="F9B074" w:themeColor="accent6" w:themeTint="BF" w:sz="8" w:space="0"/>
          <w:right w:val="single" w:color="F9B074" w:themeColor="accent6" w:themeTint="BF" w:sz="8" w:space="0"/>
          <w:insideH w:val="nil"/>
          <w:insideV w:val="nil"/>
        </w:tcBorders>
        <w:shd w:val="clear" w:color="auto" w:fill="F79646" w:themeFill="accent6"/>
      </w:tcPr>
    </w:tblStylePr>
    <w:tblStylePr w:type="lastRow">
      <w:pPr>
        <w:spacing w:before="0" w:after="0" w:line="240" w:lineRule="auto"/>
      </w:pPr>
      <w:rPr>
        <w:b/>
        <w:bCs/>
      </w:rPr>
      <w:tblPr/>
      <w:tcPr>
        <w:tcBorders>
          <w:top w:val="double" w:color="F9B074" w:themeColor="accent6" w:themeTint="BF" w:sz="6" w:space="0"/>
          <w:left w:val="single" w:color="F9B074" w:themeColor="accent6" w:themeTint="BF" w:sz="8" w:space="0"/>
          <w:bottom w:val="single" w:color="F9B074" w:themeColor="accent6" w:themeTint="BF" w:sz="8" w:space="0"/>
          <w:right w:val="single" w:color="F9B074" w:themeColor="accent6" w:themeTint="BF" w:sz="8" w:space="0"/>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color="auto" w:sz="18" w:space="0"/>
        <w:bottom w:val="single" w:color="auto" w:sz="18" w:space="0"/>
      </w:tblBorders>
    </w:tblPr>
    <w:tblStylePr w:type="firstRow">
      <w:pPr>
        <w:spacing w:before="0" w:after="0" w:line="240" w:lineRule="auto"/>
      </w:pPr>
      <w:rPr>
        <w:b/>
        <w:bCs/>
        <w:color w:val="FFFFFF" w:themeColor="background1"/>
      </w:rPr>
      <w:tblPr/>
      <w:tcPr>
        <w:tcBorders>
          <w:top w:val="single" w:color="auto" w:sz="18" w:space="0"/>
          <w:left w:val="nil"/>
          <w:bottom w:val="single" w:color="auto" w:sz="18" w:space="0"/>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color="auto" w:sz="6" w:space="0"/>
          <w:left w:val="nil"/>
          <w:bottom w:val="single" w:color="auto" w:sz="18" w:space="0"/>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color="auto" w:sz="18" w:space="0"/>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color="auto" w:sz="18" w:space="0"/>
          <w:left w:val="nil"/>
          <w:bottom w:val="single" w:color="auto" w:sz="18" w:space="0"/>
          <w:right w:val="nil"/>
          <w:insideH w:val="nil"/>
          <w:insideV w:val="nil"/>
        </w:tcBorders>
      </w:tcPr>
    </w:tblStylePr>
    <w:tblStylePr w:type="nwCell">
      <w:rPr>
        <w:color w:val="FFFFFF" w:themeColor="background1"/>
      </w:rPr>
      <w:tblPr/>
      <w:tcPr>
        <w:tcBorders>
          <w:top w:val="single" w:color="auto" w:sz="18" w:space="0"/>
          <w:left w:val="nil"/>
          <w:bottom w:val="single" w:color="auto" w:sz="18" w:space="0"/>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color="auto" w:sz="18" w:space="0"/>
        <w:bottom w:val="single" w:color="auto" w:sz="18" w:space="0"/>
      </w:tblBorders>
    </w:tblPr>
    <w:tblStylePr w:type="firstRow">
      <w:pPr>
        <w:spacing w:before="0" w:after="0" w:line="240" w:lineRule="auto"/>
      </w:pPr>
      <w:rPr>
        <w:b/>
        <w:bCs/>
        <w:color w:val="FFFFFF" w:themeColor="background1"/>
      </w:rPr>
      <w:tblPr/>
      <w:tcPr>
        <w:tcBorders>
          <w:top w:val="single" w:color="auto" w:sz="18" w:space="0"/>
          <w:left w:val="nil"/>
          <w:bottom w:val="single" w:color="auto" w:sz="18" w:space="0"/>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color="auto" w:sz="6" w:space="0"/>
          <w:left w:val="nil"/>
          <w:bottom w:val="single" w:color="auto" w:sz="18" w:space="0"/>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color="auto" w:sz="18" w:space="0"/>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color="auto" w:sz="18" w:space="0"/>
          <w:left w:val="nil"/>
          <w:bottom w:val="single" w:color="auto" w:sz="18" w:space="0"/>
          <w:right w:val="nil"/>
          <w:insideH w:val="nil"/>
          <w:insideV w:val="nil"/>
        </w:tcBorders>
      </w:tcPr>
    </w:tblStylePr>
    <w:tblStylePr w:type="nwCell">
      <w:rPr>
        <w:color w:val="FFFFFF" w:themeColor="background1"/>
      </w:rPr>
      <w:tblPr/>
      <w:tcPr>
        <w:tcBorders>
          <w:top w:val="single" w:color="auto" w:sz="18" w:space="0"/>
          <w:left w:val="nil"/>
          <w:bottom w:val="single" w:color="auto" w:sz="18" w:space="0"/>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color="auto" w:sz="18" w:space="0"/>
        <w:bottom w:val="single" w:color="auto" w:sz="18" w:space="0"/>
      </w:tblBorders>
    </w:tblPr>
    <w:tblStylePr w:type="firstRow">
      <w:pPr>
        <w:spacing w:before="0" w:after="0" w:line="240" w:lineRule="auto"/>
      </w:pPr>
      <w:rPr>
        <w:b/>
        <w:bCs/>
        <w:color w:val="FFFFFF" w:themeColor="background1"/>
      </w:rPr>
      <w:tblPr/>
      <w:tcPr>
        <w:tcBorders>
          <w:top w:val="single" w:color="auto" w:sz="18" w:space="0"/>
          <w:left w:val="nil"/>
          <w:bottom w:val="single" w:color="auto" w:sz="18" w:space="0"/>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color="auto" w:sz="6" w:space="0"/>
          <w:left w:val="nil"/>
          <w:bottom w:val="single" w:color="auto" w:sz="18" w:space="0"/>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color="auto" w:sz="18" w:space="0"/>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color="auto" w:sz="18" w:space="0"/>
          <w:left w:val="nil"/>
          <w:bottom w:val="single" w:color="auto" w:sz="18" w:space="0"/>
          <w:right w:val="nil"/>
          <w:insideH w:val="nil"/>
          <w:insideV w:val="nil"/>
        </w:tcBorders>
      </w:tcPr>
    </w:tblStylePr>
    <w:tblStylePr w:type="nwCell">
      <w:rPr>
        <w:color w:val="FFFFFF" w:themeColor="background1"/>
      </w:rPr>
      <w:tblPr/>
      <w:tcPr>
        <w:tcBorders>
          <w:top w:val="single" w:color="auto" w:sz="18" w:space="0"/>
          <w:left w:val="nil"/>
          <w:bottom w:val="single" w:color="auto" w:sz="18" w:space="0"/>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color="auto" w:sz="18" w:space="0"/>
        <w:bottom w:val="single" w:color="auto" w:sz="18" w:space="0"/>
      </w:tblBorders>
    </w:tblPr>
    <w:tblStylePr w:type="firstRow">
      <w:pPr>
        <w:spacing w:before="0" w:after="0" w:line="240" w:lineRule="auto"/>
      </w:pPr>
      <w:rPr>
        <w:b/>
        <w:bCs/>
        <w:color w:val="FFFFFF" w:themeColor="background1"/>
      </w:rPr>
      <w:tblPr/>
      <w:tcPr>
        <w:tcBorders>
          <w:top w:val="single" w:color="auto" w:sz="18" w:space="0"/>
          <w:left w:val="nil"/>
          <w:bottom w:val="single" w:color="auto" w:sz="18" w:space="0"/>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color="auto" w:sz="6" w:space="0"/>
          <w:left w:val="nil"/>
          <w:bottom w:val="single" w:color="auto" w:sz="18" w:space="0"/>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color="auto" w:sz="18" w:space="0"/>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color="auto" w:sz="18" w:space="0"/>
          <w:left w:val="nil"/>
          <w:bottom w:val="single" w:color="auto" w:sz="18" w:space="0"/>
          <w:right w:val="nil"/>
          <w:insideH w:val="nil"/>
          <w:insideV w:val="nil"/>
        </w:tcBorders>
      </w:tcPr>
    </w:tblStylePr>
    <w:tblStylePr w:type="nwCell">
      <w:rPr>
        <w:color w:val="FFFFFF" w:themeColor="background1"/>
      </w:rPr>
      <w:tblPr/>
      <w:tcPr>
        <w:tcBorders>
          <w:top w:val="single" w:color="auto" w:sz="18" w:space="0"/>
          <w:left w:val="nil"/>
          <w:bottom w:val="single" w:color="auto" w:sz="18" w:space="0"/>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color="auto" w:sz="18" w:space="0"/>
        <w:bottom w:val="single" w:color="auto" w:sz="18" w:space="0"/>
      </w:tblBorders>
    </w:tblPr>
    <w:tblStylePr w:type="firstRow">
      <w:pPr>
        <w:spacing w:before="0" w:after="0" w:line="240" w:lineRule="auto"/>
      </w:pPr>
      <w:rPr>
        <w:b/>
        <w:bCs/>
        <w:color w:val="FFFFFF" w:themeColor="background1"/>
      </w:rPr>
      <w:tblPr/>
      <w:tcPr>
        <w:tcBorders>
          <w:top w:val="single" w:color="auto" w:sz="18" w:space="0"/>
          <w:left w:val="nil"/>
          <w:bottom w:val="single" w:color="auto" w:sz="18" w:space="0"/>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color="auto" w:sz="6" w:space="0"/>
          <w:left w:val="nil"/>
          <w:bottom w:val="single" w:color="auto" w:sz="18" w:space="0"/>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color="auto" w:sz="18" w:space="0"/>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color="auto" w:sz="18" w:space="0"/>
          <w:left w:val="nil"/>
          <w:bottom w:val="single" w:color="auto" w:sz="18" w:space="0"/>
          <w:right w:val="nil"/>
          <w:insideH w:val="nil"/>
          <w:insideV w:val="nil"/>
        </w:tcBorders>
      </w:tcPr>
    </w:tblStylePr>
    <w:tblStylePr w:type="nwCell">
      <w:rPr>
        <w:color w:val="FFFFFF" w:themeColor="background1"/>
      </w:rPr>
      <w:tblPr/>
      <w:tcPr>
        <w:tcBorders>
          <w:top w:val="single" w:color="auto" w:sz="18" w:space="0"/>
          <w:left w:val="nil"/>
          <w:bottom w:val="single" w:color="auto" w:sz="18" w:space="0"/>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color="auto" w:sz="18" w:space="0"/>
        <w:bottom w:val="single" w:color="auto" w:sz="18" w:space="0"/>
      </w:tblBorders>
    </w:tblPr>
    <w:tblStylePr w:type="firstRow">
      <w:pPr>
        <w:spacing w:before="0" w:after="0" w:line="240" w:lineRule="auto"/>
      </w:pPr>
      <w:rPr>
        <w:b/>
        <w:bCs/>
        <w:color w:val="FFFFFF" w:themeColor="background1"/>
      </w:rPr>
      <w:tblPr/>
      <w:tcPr>
        <w:tcBorders>
          <w:top w:val="single" w:color="auto" w:sz="18" w:space="0"/>
          <w:left w:val="nil"/>
          <w:bottom w:val="single" w:color="auto" w:sz="18" w:space="0"/>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color="auto" w:sz="6" w:space="0"/>
          <w:left w:val="nil"/>
          <w:bottom w:val="single" w:color="auto" w:sz="18" w:space="0"/>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color="auto" w:sz="18" w:space="0"/>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color="auto" w:sz="18" w:space="0"/>
          <w:left w:val="nil"/>
          <w:bottom w:val="single" w:color="auto" w:sz="18" w:space="0"/>
          <w:right w:val="nil"/>
          <w:insideH w:val="nil"/>
          <w:insideV w:val="nil"/>
        </w:tcBorders>
      </w:tcPr>
    </w:tblStylePr>
    <w:tblStylePr w:type="nwCell">
      <w:rPr>
        <w:color w:val="FFFFFF" w:themeColor="background1"/>
      </w:rPr>
      <w:tblPr/>
      <w:tcPr>
        <w:tcBorders>
          <w:top w:val="single" w:color="auto" w:sz="18" w:space="0"/>
          <w:left w:val="nil"/>
          <w:bottom w:val="single" w:color="auto" w:sz="18" w:space="0"/>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color="auto" w:sz="18" w:space="0"/>
        <w:bottom w:val="single" w:color="auto" w:sz="18" w:space="0"/>
      </w:tblBorders>
    </w:tblPr>
    <w:tblStylePr w:type="firstRow">
      <w:pPr>
        <w:spacing w:before="0" w:after="0" w:line="240" w:lineRule="auto"/>
      </w:pPr>
      <w:rPr>
        <w:b/>
        <w:bCs/>
        <w:color w:val="FFFFFF" w:themeColor="background1"/>
      </w:rPr>
      <w:tblPr/>
      <w:tcPr>
        <w:tcBorders>
          <w:top w:val="single" w:color="auto" w:sz="18" w:space="0"/>
          <w:left w:val="nil"/>
          <w:bottom w:val="single" w:color="auto" w:sz="18" w:space="0"/>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color="auto" w:sz="6" w:space="0"/>
          <w:left w:val="nil"/>
          <w:bottom w:val="single" w:color="auto" w:sz="18" w:space="0"/>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color="auto" w:sz="18" w:space="0"/>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color="auto" w:sz="18" w:space="0"/>
          <w:left w:val="nil"/>
          <w:bottom w:val="single" w:color="auto" w:sz="18" w:space="0"/>
          <w:right w:val="nil"/>
          <w:insideH w:val="nil"/>
          <w:insideV w:val="nil"/>
        </w:tcBorders>
      </w:tcPr>
    </w:tblStylePr>
    <w:tblStylePr w:type="nwCell">
      <w:rPr>
        <w:color w:val="FFFFFF" w:themeColor="background1"/>
      </w:rPr>
      <w:tblPr/>
      <w:tcPr>
        <w:tcBorders>
          <w:top w:val="single" w:color="auto" w:sz="18" w:space="0"/>
          <w:left w:val="nil"/>
          <w:bottom w:val="single" w:color="auto" w:sz="18" w:space="0"/>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color="000000" w:themeColor="text1" w:sz="8" w:space="0"/>
        <w:bottom w:val="single" w:color="000000" w:themeColor="text1" w:sz="8" w:space="0"/>
      </w:tblBorders>
    </w:tblPr>
    <w:tblStylePr w:type="firstRow">
      <w:rPr>
        <w:rFonts w:asciiTheme="majorHAnsi" w:hAnsiTheme="majorHAnsi" w:eastAsiaTheme="majorEastAsia" w:cstheme="majorBidi"/>
      </w:rPr>
      <w:tblPr/>
      <w:tcPr>
        <w:tcBorders>
          <w:top w:val="nil"/>
          <w:bottom w:val="single" w:color="000000" w:themeColor="text1" w:sz="8" w:space="0"/>
        </w:tcBorders>
      </w:tcPr>
    </w:tblStylePr>
    <w:tblStylePr w:type="lastRow">
      <w:rPr>
        <w:b/>
        <w:bCs/>
        <w:color w:val="1F497D" w:themeColor="text2"/>
      </w:rPr>
      <w:tblPr/>
      <w:tcPr>
        <w:tcBorders>
          <w:top w:val="single" w:color="000000" w:themeColor="text1" w:sz="8" w:space="0"/>
          <w:bottom w:val="single" w:color="000000" w:themeColor="text1" w:sz="8" w:space="0"/>
        </w:tcBorders>
      </w:tcPr>
    </w:tblStylePr>
    <w:tblStylePr w:type="firstCol">
      <w:rPr>
        <w:b/>
        <w:bCs/>
      </w:rPr>
    </w:tblStylePr>
    <w:tblStylePr w:type="lastCol">
      <w:rPr>
        <w:b/>
        <w:bCs/>
      </w:rPr>
      <w:tblPr/>
      <w:tcPr>
        <w:tcBorders>
          <w:top w:val="single" w:color="000000" w:themeColor="text1" w:sz="8" w:space="0"/>
          <w:bottom w:val="single" w:color="000000" w:themeColor="text1" w:sz="8" w:space="0"/>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color="4F81BD" w:themeColor="accent1" w:sz="8" w:space="0"/>
        <w:bottom w:val="single" w:color="4F81BD" w:themeColor="accent1" w:sz="8" w:space="0"/>
      </w:tblBorders>
    </w:tblPr>
    <w:tblStylePr w:type="firstRow">
      <w:rPr>
        <w:rFonts w:asciiTheme="majorHAnsi" w:hAnsiTheme="majorHAnsi" w:eastAsiaTheme="majorEastAsia" w:cstheme="majorBidi"/>
      </w:rPr>
      <w:tblPr/>
      <w:tcPr>
        <w:tcBorders>
          <w:top w:val="nil"/>
          <w:bottom w:val="single" w:color="4F81BD" w:themeColor="accent1" w:sz="8" w:space="0"/>
        </w:tcBorders>
      </w:tcPr>
    </w:tblStylePr>
    <w:tblStylePr w:type="lastRow">
      <w:rPr>
        <w:b/>
        <w:bCs/>
        <w:color w:val="1F497D" w:themeColor="text2"/>
      </w:rPr>
      <w:tblPr/>
      <w:tcPr>
        <w:tcBorders>
          <w:top w:val="single" w:color="4F81BD" w:themeColor="accent1" w:sz="8" w:space="0"/>
          <w:bottom w:val="single" w:color="4F81BD" w:themeColor="accent1" w:sz="8" w:space="0"/>
        </w:tcBorders>
      </w:tcPr>
    </w:tblStylePr>
    <w:tblStylePr w:type="firstCol">
      <w:rPr>
        <w:b/>
        <w:bCs/>
      </w:rPr>
    </w:tblStylePr>
    <w:tblStylePr w:type="lastCol">
      <w:rPr>
        <w:b/>
        <w:bCs/>
      </w:rPr>
      <w:tblPr/>
      <w:tcPr>
        <w:tcBorders>
          <w:top w:val="single" w:color="4F81BD" w:themeColor="accent1" w:sz="8" w:space="0"/>
          <w:bottom w:val="single" w:color="4F81BD" w:themeColor="accent1" w:sz="8" w:space="0"/>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color="C0504D" w:themeColor="accent2" w:sz="8" w:space="0"/>
        <w:bottom w:val="single" w:color="C0504D" w:themeColor="accent2" w:sz="8" w:space="0"/>
      </w:tblBorders>
    </w:tblPr>
    <w:tblStylePr w:type="firstRow">
      <w:rPr>
        <w:rFonts w:asciiTheme="majorHAnsi" w:hAnsiTheme="majorHAnsi" w:eastAsiaTheme="majorEastAsia" w:cstheme="majorBidi"/>
      </w:rPr>
      <w:tblPr/>
      <w:tcPr>
        <w:tcBorders>
          <w:top w:val="nil"/>
          <w:bottom w:val="single" w:color="C0504D" w:themeColor="accent2" w:sz="8" w:space="0"/>
        </w:tcBorders>
      </w:tcPr>
    </w:tblStylePr>
    <w:tblStylePr w:type="lastRow">
      <w:rPr>
        <w:b/>
        <w:bCs/>
        <w:color w:val="1F497D" w:themeColor="text2"/>
      </w:rPr>
      <w:tblPr/>
      <w:tcPr>
        <w:tcBorders>
          <w:top w:val="single" w:color="C0504D" w:themeColor="accent2" w:sz="8" w:space="0"/>
          <w:bottom w:val="single" w:color="C0504D" w:themeColor="accent2" w:sz="8" w:space="0"/>
        </w:tcBorders>
      </w:tcPr>
    </w:tblStylePr>
    <w:tblStylePr w:type="firstCol">
      <w:rPr>
        <w:b/>
        <w:bCs/>
      </w:rPr>
    </w:tblStylePr>
    <w:tblStylePr w:type="lastCol">
      <w:rPr>
        <w:b/>
        <w:bCs/>
      </w:rPr>
      <w:tblPr/>
      <w:tcPr>
        <w:tcBorders>
          <w:top w:val="single" w:color="C0504D" w:themeColor="accent2" w:sz="8" w:space="0"/>
          <w:bottom w:val="single" w:color="C0504D" w:themeColor="accent2" w:sz="8" w:space="0"/>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color="9BBB59" w:themeColor="accent3" w:sz="8" w:space="0"/>
        <w:bottom w:val="single" w:color="9BBB59" w:themeColor="accent3" w:sz="8" w:space="0"/>
      </w:tblBorders>
    </w:tblPr>
    <w:tblStylePr w:type="firstRow">
      <w:rPr>
        <w:rFonts w:asciiTheme="majorHAnsi" w:hAnsiTheme="majorHAnsi" w:eastAsiaTheme="majorEastAsia" w:cstheme="majorBidi"/>
      </w:rPr>
      <w:tblPr/>
      <w:tcPr>
        <w:tcBorders>
          <w:top w:val="nil"/>
          <w:bottom w:val="single" w:color="9BBB59" w:themeColor="accent3" w:sz="8" w:space="0"/>
        </w:tcBorders>
      </w:tcPr>
    </w:tblStylePr>
    <w:tblStylePr w:type="lastRow">
      <w:rPr>
        <w:b/>
        <w:bCs/>
        <w:color w:val="1F497D" w:themeColor="text2"/>
      </w:rPr>
      <w:tblPr/>
      <w:tcPr>
        <w:tcBorders>
          <w:top w:val="single" w:color="9BBB59" w:themeColor="accent3" w:sz="8" w:space="0"/>
          <w:bottom w:val="single" w:color="9BBB59" w:themeColor="accent3" w:sz="8" w:space="0"/>
        </w:tcBorders>
      </w:tcPr>
    </w:tblStylePr>
    <w:tblStylePr w:type="firstCol">
      <w:rPr>
        <w:b/>
        <w:bCs/>
      </w:rPr>
    </w:tblStylePr>
    <w:tblStylePr w:type="lastCol">
      <w:rPr>
        <w:b/>
        <w:bCs/>
      </w:rPr>
      <w:tblPr/>
      <w:tcPr>
        <w:tcBorders>
          <w:top w:val="single" w:color="9BBB59" w:themeColor="accent3" w:sz="8" w:space="0"/>
          <w:bottom w:val="single" w:color="9BBB59" w:themeColor="accent3" w:sz="8" w:space="0"/>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color="8064A2" w:themeColor="accent4" w:sz="8" w:space="0"/>
        <w:bottom w:val="single" w:color="8064A2" w:themeColor="accent4" w:sz="8" w:space="0"/>
      </w:tblBorders>
    </w:tblPr>
    <w:tblStylePr w:type="firstRow">
      <w:rPr>
        <w:rFonts w:asciiTheme="majorHAnsi" w:hAnsiTheme="majorHAnsi" w:eastAsiaTheme="majorEastAsia" w:cstheme="majorBidi"/>
      </w:rPr>
      <w:tblPr/>
      <w:tcPr>
        <w:tcBorders>
          <w:top w:val="nil"/>
          <w:bottom w:val="single" w:color="8064A2" w:themeColor="accent4" w:sz="8" w:space="0"/>
        </w:tcBorders>
      </w:tcPr>
    </w:tblStylePr>
    <w:tblStylePr w:type="lastRow">
      <w:rPr>
        <w:b/>
        <w:bCs/>
        <w:color w:val="1F497D" w:themeColor="text2"/>
      </w:rPr>
      <w:tblPr/>
      <w:tcPr>
        <w:tcBorders>
          <w:top w:val="single" w:color="8064A2" w:themeColor="accent4" w:sz="8" w:space="0"/>
          <w:bottom w:val="single" w:color="8064A2" w:themeColor="accent4" w:sz="8" w:space="0"/>
        </w:tcBorders>
      </w:tcPr>
    </w:tblStylePr>
    <w:tblStylePr w:type="firstCol">
      <w:rPr>
        <w:b/>
        <w:bCs/>
      </w:rPr>
    </w:tblStylePr>
    <w:tblStylePr w:type="lastCol">
      <w:rPr>
        <w:b/>
        <w:bCs/>
      </w:rPr>
      <w:tblPr/>
      <w:tcPr>
        <w:tcBorders>
          <w:top w:val="single" w:color="8064A2" w:themeColor="accent4" w:sz="8" w:space="0"/>
          <w:bottom w:val="single" w:color="8064A2" w:themeColor="accent4" w:sz="8" w:space="0"/>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color="4BACC6" w:themeColor="accent5" w:sz="8" w:space="0"/>
        <w:bottom w:val="single" w:color="4BACC6" w:themeColor="accent5" w:sz="8" w:space="0"/>
      </w:tblBorders>
    </w:tblPr>
    <w:tblStylePr w:type="firstRow">
      <w:rPr>
        <w:rFonts w:asciiTheme="majorHAnsi" w:hAnsiTheme="majorHAnsi" w:eastAsiaTheme="majorEastAsia" w:cstheme="majorBidi"/>
      </w:rPr>
      <w:tblPr/>
      <w:tcPr>
        <w:tcBorders>
          <w:top w:val="nil"/>
          <w:bottom w:val="single" w:color="4BACC6" w:themeColor="accent5" w:sz="8" w:space="0"/>
        </w:tcBorders>
      </w:tcPr>
    </w:tblStylePr>
    <w:tblStylePr w:type="lastRow">
      <w:rPr>
        <w:b/>
        <w:bCs/>
        <w:color w:val="1F497D" w:themeColor="text2"/>
      </w:rPr>
      <w:tblPr/>
      <w:tcPr>
        <w:tcBorders>
          <w:top w:val="single" w:color="4BACC6" w:themeColor="accent5" w:sz="8" w:space="0"/>
          <w:bottom w:val="single" w:color="4BACC6" w:themeColor="accent5" w:sz="8" w:space="0"/>
        </w:tcBorders>
      </w:tcPr>
    </w:tblStylePr>
    <w:tblStylePr w:type="firstCol">
      <w:rPr>
        <w:b/>
        <w:bCs/>
      </w:rPr>
    </w:tblStylePr>
    <w:tblStylePr w:type="lastCol">
      <w:rPr>
        <w:b/>
        <w:bCs/>
      </w:rPr>
      <w:tblPr/>
      <w:tcPr>
        <w:tcBorders>
          <w:top w:val="single" w:color="4BACC6" w:themeColor="accent5" w:sz="8" w:space="0"/>
          <w:bottom w:val="single" w:color="4BACC6" w:themeColor="accent5" w:sz="8" w:space="0"/>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color="F79646" w:themeColor="accent6" w:sz="8" w:space="0"/>
        <w:bottom w:val="single" w:color="F79646" w:themeColor="accent6" w:sz="8" w:space="0"/>
      </w:tblBorders>
    </w:tblPr>
    <w:tblStylePr w:type="firstRow">
      <w:rPr>
        <w:rFonts w:asciiTheme="majorHAnsi" w:hAnsiTheme="majorHAnsi" w:eastAsiaTheme="majorEastAsia" w:cstheme="majorBidi"/>
      </w:rPr>
      <w:tblPr/>
      <w:tcPr>
        <w:tcBorders>
          <w:top w:val="nil"/>
          <w:bottom w:val="single" w:color="F79646" w:themeColor="accent6" w:sz="8" w:space="0"/>
        </w:tcBorders>
      </w:tcPr>
    </w:tblStylePr>
    <w:tblStylePr w:type="lastRow">
      <w:rPr>
        <w:b/>
        <w:bCs/>
        <w:color w:val="1F497D" w:themeColor="text2"/>
      </w:rPr>
      <w:tblPr/>
      <w:tcPr>
        <w:tcBorders>
          <w:top w:val="single" w:color="F79646" w:themeColor="accent6" w:sz="8" w:space="0"/>
          <w:bottom w:val="single" w:color="F79646" w:themeColor="accent6" w:sz="8" w:space="0"/>
        </w:tcBorders>
      </w:tcPr>
    </w:tblStylePr>
    <w:tblStylePr w:type="firstCol">
      <w:rPr>
        <w:b/>
        <w:bCs/>
      </w:rPr>
    </w:tblStylePr>
    <w:tblStylePr w:type="lastCol">
      <w:rPr>
        <w:b/>
        <w:bCs/>
      </w:rPr>
      <w:tblPr/>
      <w:tcPr>
        <w:tcBorders>
          <w:top w:val="single" w:color="F79646" w:themeColor="accent6" w:sz="8" w:space="0"/>
          <w:bottom w:val="single" w:color="F79646" w:themeColor="accent6" w:sz="8" w:space="0"/>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hAnsiTheme="majorHAnsi" w:eastAsiaTheme="majorEastAsia" w:cstheme="majorBidi"/>
      <w:color w:val="000000" w:themeColor="text1"/>
    </w:rPr>
    <w:tblPr>
      <w:tblStyleRowBandSize w:val="1"/>
      <w:tblStyleColBandSize w:val="1"/>
      <w:tblBorders>
        <w:top w:val="single" w:color="000000" w:themeColor="text1" w:sz="8" w:space="0"/>
        <w:left w:val="single" w:color="000000" w:themeColor="text1" w:sz="8" w:space="0"/>
        <w:bottom w:val="single" w:color="000000" w:themeColor="text1" w:sz="8" w:space="0"/>
        <w:right w:val="single" w:color="000000" w:themeColor="text1" w:sz="8" w:space="0"/>
      </w:tblBorders>
    </w:tblPr>
    <w:tblStylePr w:type="firstRow">
      <w:rPr>
        <w:sz w:val="24"/>
        <w:szCs w:val="24"/>
      </w:rPr>
      <w:tblPr/>
      <w:tcPr>
        <w:tcBorders>
          <w:top w:val="nil"/>
          <w:left w:val="nil"/>
          <w:bottom w:val="single" w:color="000000" w:themeColor="text1" w:sz="24" w:space="0"/>
          <w:right w:val="nil"/>
          <w:insideH w:val="nil"/>
          <w:insideV w:val="nil"/>
        </w:tcBorders>
        <w:shd w:val="clear" w:color="auto" w:fill="FFFFFF" w:themeFill="background1"/>
      </w:tcPr>
    </w:tblStylePr>
    <w:tblStylePr w:type="lastRow">
      <w:tblPr/>
      <w:tcPr>
        <w:tcBorders>
          <w:top w:val="single" w:color="000000" w:themeColor="text1" w:sz="8" w:space="0"/>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color="000000" w:themeColor="text1" w:sz="8" w:space="0"/>
          <w:insideH w:val="nil"/>
          <w:insideV w:val="nil"/>
        </w:tcBorders>
        <w:shd w:val="clear" w:color="auto" w:fill="FFFFFF" w:themeFill="background1"/>
      </w:tcPr>
    </w:tblStylePr>
    <w:tblStylePr w:type="lastCol">
      <w:tblPr/>
      <w:tcPr>
        <w:tcBorders>
          <w:top w:val="nil"/>
          <w:left w:val="single" w:color="000000" w:themeColor="text1" w:sz="8" w:space="0"/>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hAnsiTheme="majorHAnsi" w:eastAsiaTheme="majorEastAsia" w:cstheme="majorBidi"/>
      <w:color w:val="000000" w:themeColor="text1"/>
    </w:rPr>
    <w:tblPr>
      <w:tblStyleRowBandSize w:val="1"/>
      <w:tblStyleColBandSize w:val="1"/>
      <w:tblBorders>
        <w:top w:val="single" w:color="4F81BD" w:themeColor="accent1" w:sz="8" w:space="0"/>
        <w:left w:val="single" w:color="4F81BD" w:themeColor="accent1" w:sz="8" w:space="0"/>
        <w:bottom w:val="single" w:color="4F81BD" w:themeColor="accent1" w:sz="8" w:space="0"/>
        <w:right w:val="single" w:color="4F81BD" w:themeColor="accent1" w:sz="8" w:space="0"/>
      </w:tblBorders>
    </w:tblPr>
    <w:tblStylePr w:type="firstRow">
      <w:rPr>
        <w:sz w:val="24"/>
        <w:szCs w:val="24"/>
      </w:rPr>
      <w:tblPr/>
      <w:tcPr>
        <w:tcBorders>
          <w:top w:val="nil"/>
          <w:left w:val="nil"/>
          <w:bottom w:val="single" w:color="4F81BD" w:themeColor="accent1" w:sz="24" w:space="0"/>
          <w:right w:val="nil"/>
          <w:insideH w:val="nil"/>
          <w:insideV w:val="nil"/>
        </w:tcBorders>
        <w:shd w:val="clear" w:color="auto" w:fill="FFFFFF" w:themeFill="background1"/>
      </w:tcPr>
    </w:tblStylePr>
    <w:tblStylePr w:type="lastRow">
      <w:tblPr/>
      <w:tcPr>
        <w:tcBorders>
          <w:top w:val="single" w:color="4F81BD" w:themeColor="accent1" w:sz="8" w:space="0"/>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color="4F81BD" w:themeColor="accent1" w:sz="8" w:space="0"/>
          <w:insideH w:val="nil"/>
          <w:insideV w:val="nil"/>
        </w:tcBorders>
        <w:shd w:val="clear" w:color="auto" w:fill="FFFFFF" w:themeFill="background1"/>
      </w:tcPr>
    </w:tblStylePr>
    <w:tblStylePr w:type="lastCol">
      <w:tblPr/>
      <w:tcPr>
        <w:tcBorders>
          <w:top w:val="nil"/>
          <w:left w:val="single" w:color="4F81BD" w:themeColor="accent1" w:sz="8" w:space="0"/>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hAnsiTheme="majorHAnsi" w:eastAsiaTheme="majorEastAsia" w:cstheme="majorBidi"/>
      <w:color w:val="000000" w:themeColor="text1"/>
    </w:rPr>
    <w:tblPr>
      <w:tblStyleRowBandSize w:val="1"/>
      <w:tblStyleColBandSize w:val="1"/>
      <w:tblBorders>
        <w:top w:val="single" w:color="C0504D" w:themeColor="accent2" w:sz="8" w:space="0"/>
        <w:left w:val="single" w:color="C0504D" w:themeColor="accent2" w:sz="8" w:space="0"/>
        <w:bottom w:val="single" w:color="C0504D" w:themeColor="accent2" w:sz="8" w:space="0"/>
        <w:right w:val="single" w:color="C0504D" w:themeColor="accent2" w:sz="8" w:space="0"/>
      </w:tblBorders>
    </w:tblPr>
    <w:tblStylePr w:type="firstRow">
      <w:rPr>
        <w:sz w:val="24"/>
        <w:szCs w:val="24"/>
      </w:rPr>
      <w:tblPr/>
      <w:tcPr>
        <w:tcBorders>
          <w:top w:val="nil"/>
          <w:left w:val="nil"/>
          <w:bottom w:val="single" w:color="C0504D" w:themeColor="accent2" w:sz="24" w:space="0"/>
          <w:right w:val="nil"/>
          <w:insideH w:val="nil"/>
          <w:insideV w:val="nil"/>
        </w:tcBorders>
        <w:shd w:val="clear" w:color="auto" w:fill="FFFFFF" w:themeFill="background1"/>
      </w:tcPr>
    </w:tblStylePr>
    <w:tblStylePr w:type="lastRow">
      <w:tblPr/>
      <w:tcPr>
        <w:tcBorders>
          <w:top w:val="single" w:color="C0504D" w:themeColor="accent2" w:sz="8" w:space="0"/>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color="C0504D" w:themeColor="accent2" w:sz="8" w:space="0"/>
          <w:insideH w:val="nil"/>
          <w:insideV w:val="nil"/>
        </w:tcBorders>
        <w:shd w:val="clear" w:color="auto" w:fill="FFFFFF" w:themeFill="background1"/>
      </w:tcPr>
    </w:tblStylePr>
    <w:tblStylePr w:type="lastCol">
      <w:tblPr/>
      <w:tcPr>
        <w:tcBorders>
          <w:top w:val="nil"/>
          <w:left w:val="single" w:color="C0504D" w:themeColor="accent2" w:sz="8" w:space="0"/>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hAnsiTheme="majorHAnsi" w:eastAsiaTheme="majorEastAsia" w:cstheme="majorBidi"/>
      <w:color w:val="000000" w:themeColor="text1"/>
    </w:rPr>
    <w:tblPr>
      <w:tblStyleRowBandSize w:val="1"/>
      <w:tblStyleColBandSize w:val="1"/>
      <w:tblBorders>
        <w:top w:val="single" w:color="9BBB59" w:themeColor="accent3" w:sz="8" w:space="0"/>
        <w:left w:val="single" w:color="9BBB59" w:themeColor="accent3" w:sz="8" w:space="0"/>
        <w:bottom w:val="single" w:color="9BBB59" w:themeColor="accent3" w:sz="8" w:space="0"/>
        <w:right w:val="single" w:color="9BBB59" w:themeColor="accent3" w:sz="8" w:space="0"/>
      </w:tblBorders>
    </w:tblPr>
    <w:tblStylePr w:type="firstRow">
      <w:rPr>
        <w:sz w:val="24"/>
        <w:szCs w:val="24"/>
      </w:rPr>
      <w:tblPr/>
      <w:tcPr>
        <w:tcBorders>
          <w:top w:val="nil"/>
          <w:left w:val="nil"/>
          <w:bottom w:val="single" w:color="9BBB59" w:themeColor="accent3" w:sz="24" w:space="0"/>
          <w:right w:val="nil"/>
          <w:insideH w:val="nil"/>
          <w:insideV w:val="nil"/>
        </w:tcBorders>
        <w:shd w:val="clear" w:color="auto" w:fill="FFFFFF" w:themeFill="background1"/>
      </w:tcPr>
    </w:tblStylePr>
    <w:tblStylePr w:type="lastRow">
      <w:tblPr/>
      <w:tcPr>
        <w:tcBorders>
          <w:top w:val="single" w:color="9BBB59" w:themeColor="accent3" w:sz="8" w:space="0"/>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color="9BBB59" w:themeColor="accent3" w:sz="8" w:space="0"/>
          <w:insideH w:val="nil"/>
          <w:insideV w:val="nil"/>
        </w:tcBorders>
        <w:shd w:val="clear" w:color="auto" w:fill="FFFFFF" w:themeFill="background1"/>
      </w:tcPr>
    </w:tblStylePr>
    <w:tblStylePr w:type="lastCol">
      <w:tblPr/>
      <w:tcPr>
        <w:tcBorders>
          <w:top w:val="nil"/>
          <w:left w:val="single" w:color="9BBB59" w:themeColor="accent3" w:sz="8" w:space="0"/>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hAnsiTheme="majorHAnsi" w:eastAsiaTheme="majorEastAsia" w:cstheme="majorBidi"/>
      <w:color w:val="000000" w:themeColor="text1"/>
    </w:rPr>
    <w:tblPr>
      <w:tblStyleRowBandSize w:val="1"/>
      <w:tblStyleColBandSize w:val="1"/>
      <w:tblBorders>
        <w:top w:val="single" w:color="8064A2" w:themeColor="accent4" w:sz="8" w:space="0"/>
        <w:left w:val="single" w:color="8064A2" w:themeColor="accent4" w:sz="8" w:space="0"/>
        <w:bottom w:val="single" w:color="8064A2" w:themeColor="accent4" w:sz="8" w:space="0"/>
        <w:right w:val="single" w:color="8064A2" w:themeColor="accent4" w:sz="8" w:space="0"/>
      </w:tblBorders>
    </w:tblPr>
    <w:tblStylePr w:type="firstRow">
      <w:rPr>
        <w:sz w:val="24"/>
        <w:szCs w:val="24"/>
      </w:rPr>
      <w:tblPr/>
      <w:tcPr>
        <w:tcBorders>
          <w:top w:val="nil"/>
          <w:left w:val="nil"/>
          <w:bottom w:val="single" w:color="8064A2" w:themeColor="accent4" w:sz="24" w:space="0"/>
          <w:right w:val="nil"/>
          <w:insideH w:val="nil"/>
          <w:insideV w:val="nil"/>
        </w:tcBorders>
        <w:shd w:val="clear" w:color="auto" w:fill="FFFFFF" w:themeFill="background1"/>
      </w:tcPr>
    </w:tblStylePr>
    <w:tblStylePr w:type="lastRow">
      <w:tblPr/>
      <w:tcPr>
        <w:tcBorders>
          <w:top w:val="single" w:color="8064A2" w:themeColor="accent4" w:sz="8" w:space="0"/>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color="8064A2" w:themeColor="accent4" w:sz="8" w:space="0"/>
          <w:insideH w:val="nil"/>
          <w:insideV w:val="nil"/>
        </w:tcBorders>
        <w:shd w:val="clear" w:color="auto" w:fill="FFFFFF" w:themeFill="background1"/>
      </w:tcPr>
    </w:tblStylePr>
    <w:tblStylePr w:type="lastCol">
      <w:tblPr/>
      <w:tcPr>
        <w:tcBorders>
          <w:top w:val="nil"/>
          <w:left w:val="single" w:color="8064A2" w:themeColor="accent4" w:sz="8" w:space="0"/>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hAnsiTheme="majorHAnsi" w:eastAsiaTheme="majorEastAsia" w:cstheme="majorBidi"/>
      <w:color w:val="000000" w:themeColor="text1"/>
    </w:rPr>
    <w:tblPr>
      <w:tblStyleRowBandSize w:val="1"/>
      <w:tblStyleColBandSize w:val="1"/>
      <w:tblBorders>
        <w:top w:val="single" w:color="4BACC6" w:themeColor="accent5" w:sz="8" w:space="0"/>
        <w:left w:val="single" w:color="4BACC6" w:themeColor="accent5" w:sz="8" w:space="0"/>
        <w:bottom w:val="single" w:color="4BACC6" w:themeColor="accent5" w:sz="8" w:space="0"/>
        <w:right w:val="single" w:color="4BACC6" w:themeColor="accent5" w:sz="8" w:space="0"/>
      </w:tblBorders>
    </w:tblPr>
    <w:tblStylePr w:type="firstRow">
      <w:rPr>
        <w:sz w:val="24"/>
        <w:szCs w:val="24"/>
      </w:rPr>
      <w:tblPr/>
      <w:tcPr>
        <w:tcBorders>
          <w:top w:val="nil"/>
          <w:left w:val="nil"/>
          <w:bottom w:val="single" w:color="4BACC6" w:themeColor="accent5" w:sz="24" w:space="0"/>
          <w:right w:val="nil"/>
          <w:insideH w:val="nil"/>
          <w:insideV w:val="nil"/>
        </w:tcBorders>
        <w:shd w:val="clear" w:color="auto" w:fill="FFFFFF" w:themeFill="background1"/>
      </w:tcPr>
    </w:tblStylePr>
    <w:tblStylePr w:type="lastRow">
      <w:tblPr/>
      <w:tcPr>
        <w:tcBorders>
          <w:top w:val="single" w:color="4BACC6" w:themeColor="accent5" w:sz="8" w:space="0"/>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color="4BACC6" w:themeColor="accent5" w:sz="8" w:space="0"/>
          <w:insideH w:val="nil"/>
          <w:insideV w:val="nil"/>
        </w:tcBorders>
        <w:shd w:val="clear" w:color="auto" w:fill="FFFFFF" w:themeFill="background1"/>
      </w:tcPr>
    </w:tblStylePr>
    <w:tblStylePr w:type="lastCol">
      <w:tblPr/>
      <w:tcPr>
        <w:tcBorders>
          <w:top w:val="nil"/>
          <w:left w:val="single" w:color="4BACC6" w:themeColor="accent5" w:sz="8" w:space="0"/>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hAnsiTheme="majorHAnsi" w:eastAsiaTheme="majorEastAsia" w:cstheme="majorBidi"/>
      <w:color w:val="000000" w:themeColor="text1"/>
    </w:rPr>
    <w:tblPr>
      <w:tblStyleRowBandSize w:val="1"/>
      <w:tblStyleColBandSize w:val="1"/>
      <w:tblBorders>
        <w:top w:val="single" w:color="F79646" w:themeColor="accent6" w:sz="8" w:space="0"/>
        <w:left w:val="single" w:color="F79646" w:themeColor="accent6" w:sz="8" w:space="0"/>
        <w:bottom w:val="single" w:color="F79646" w:themeColor="accent6" w:sz="8" w:space="0"/>
        <w:right w:val="single" w:color="F79646" w:themeColor="accent6" w:sz="8" w:space="0"/>
      </w:tblBorders>
    </w:tblPr>
    <w:tblStylePr w:type="firstRow">
      <w:rPr>
        <w:sz w:val="24"/>
        <w:szCs w:val="24"/>
      </w:rPr>
      <w:tblPr/>
      <w:tcPr>
        <w:tcBorders>
          <w:top w:val="nil"/>
          <w:left w:val="nil"/>
          <w:bottom w:val="single" w:color="F79646" w:themeColor="accent6" w:sz="24" w:space="0"/>
          <w:right w:val="nil"/>
          <w:insideH w:val="nil"/>
          <w:insideV w:val="nil"/>
        </w:tcBorders>
        <w:shd w:val="clear" w:color="auto" w:fill="FFFFFF" w:themeFill="background1"/>
      </w:tcPr>
    </w:tblStylePr>
    <w:tblStylePr w:type="lastRow">
      <w:tblPr/>
      <w:tcPr>
        <w:tcBorders>
          <w:top w:val="single" w:color="F79646" w:themeColor="accent6" w:sz="8" w:space="0"/>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color="F79646" w:themeColor="accent6" w:sz="8" w:space="0"/>
          <w:insideH w:val="nil"/>
          <w:insideV w:val="nil"/>
        </w:tcBorders>
        <w:shd w:val="clear" w:color="auto" w:fill="FFFFFF" w:themeFill="background1"/>
      </w:tcPr>
    </w:tblStylePr>
    <w:tblStylePr w:type="lastCol">
      <w:tblPr/>
      <w:tcPr>
        <w:tcBorders>
          <w:top w:val="nil"/>
          <w:left w:val="single" w:color="F79646" w:themeColor="accent6" w:sz="8" w:space="0"/>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color="404040" w:themeColor="text1" w:themeTint="BF" w:sz="8" w:space="0"/>
        <w:left w:val="single" w:color="404040" w:themeColor="text1" w:themeTint="BF" w:sz="8" w:space="0"/>
        <w:bottom w:val="single" w:color="404040" w:themeColor="text1" w:themeTint="BF" w:sz="8" w:space="0"/>
        <w:right w:val="single" w:color="404040" w:themeColor="text1" w:themeTint="BF" w:sz="8" w:space="0"/>
        <w:insideH w:val="single" w:color="404040" w:themeColor="text1" w:themeTint="BF" w:sz="8" w:space="0"/>
        <w:insideV w:val="single" w:color="404040" w:themeColor="text1" w:themeTint="BF" w:sz="8" w:space="0"/>
      </w:tblBorders>
    </w:tblPr>
    <w:tcPr>
      <w:shd w:val="clear" w:color="auto" w:fill="C0C0C0" w:themeFill="text1" w:themeFillTint="3F"/>
    </w:tcPr>
    <w:tblStylePr w:type="firstRow">
      <w:rPr>
        <w:b/>
        <w:bCs/>
      </w:rPr>
    </w:tblStylePr>
    <w:tblStylePr w:type="lastRow">
      <w:rPr>
        <w:b/>
        <w:bCs/>
      </w:rPr>
      <w:tblPr/>
      <w:tcPr>
        <w:tcBorders>
          <w:top w:val="single" w:color="404040" w:themeColor="text1" w:themeTint="BF" w:sz="18" w:space="0"/>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color="7BA0CD" w:themeColor="accent1" w:themeTint="BF" w:sz="8" w:space="0"/>
        <w:left w:val="single" w:color="7BA0CD" w:themeColor="accent1" w:themeTint="BF" w:sz="8" w:space="0"/>
        <w:bottom w:val="single" w:color="7BA0CD" w:themeColor="accent1" w:themeTint="BF" w:sz="8" w:space="0"/>
        <w:right w:val="single" w:color="7BA0CD" w:themeColor="accent1" w:themeTint="BF" w:sz="8" w:space="0"/>
        <w:insideH w:val="single" w:color="7BA0CD" w:themeColor="accent1" w:themeTint="BF" w:sz="8" w:space="0"/>
        <w:insideV w:val="single" w:color="7BA0CD" w:themeColor="accent1" w:themeTint="BF" w:sz="8" w:space="0"/>
      </w:tblBorders>
    </w:tblPr>
    <w:tcPr>
      <w:shd w:val="clear" w:color="auto" w:fill="D3DFEE" w:themeFill="accent1" w:themeFillTint="3F"/>
    </w:tcPr>
    <w:tblStylePr w:type="firstRow">
      <w:rPr>
        <w:b/>
        <w:bCs/>
      </w:rPr>
    </w:tblStylePr>
    <w:tblStylePr w:type="lastRow">
      <w:rPr>
        <w:b/>
        <w:bCs/>
      </w:rPr>
      <w:tblPr/>
      <w:tcPr>
        <w:tcBorders>
          <w:top w:val="single" w:color="7BA0CD" w:themeColor="accent1" w:themeTint="BF" w:sz="18" w:space="0"/>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color="CF7B79" w:themeColor="accent2" w:themeTint="BF" w:sz="8" w:space="0"/>
        <w:left w:val="single" w:color="CF7B79" w:themeColor="accent2" w:themeTint="BF" w:sz="8" w:space="0"/>
        <w:bottom w:val="single" w:color="CF7B79" w:themeColor="accent2" w:themeTint="BF" w:sz="8" w:space="0"/>
        <w:right w:val="single" w:color="CF7B79" w:themeColor="accent2" w:themeTint="BF" w:sz="8" w:space="0"/>
        <w:insideH w:val="single" w:color="CF7B79" w:themeColor="accent2" w:themeTint="BF" w:sz="8" w:space="0"/>
        <w:insideV w:val="single" w:color="CF7B79" w:themeColor="accent2" w:themeTint="BF" w:sz="8" w:space="0"/>
      </w:tblBorders>
    </w:tblPr>
    <w:tcPr>
      <w:shd w:val="clear" w:color="auto" w:fill="EFD3D2" w:themeFill="accent2" w:themeFillTint="3F"/>
    </w:tcPr>
    <w:tblStylePr w:type="firstRow">
      <w:rPr>
        <w:b/>
        <w:bCs/>
      </w:rPr>
    </w:tblStylePr>
    <w:tblStylePr w:type="lastRow">
      <w:rPr>
        <w:b/>
        <w:bCs/>
      </w:rPr>
      <w:tblPr/>
      <w:tcPr>
        <w:tcBorders>
          <w:top w:val="single" w:color="CF7B79" w:themeColor="accent2" w:themeTint="BF" w:sz="18" w:space="0"/>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color="B3CC82" w:themeColor="accent3" w:themeTint="BF" w:sz="8" w:space="0"/>
        <w:left w:val="single" w:color="B3CC82" w:themeColor="accent3" w:themeTint="BF" w:sz="8" w:space="0"/>
        <w:bottom w:val="single" w:color="B3CC82" w:themeColor="accent3" w:themeTint="BF" w:sz="8" w:space="0"/>
        <w:right w:val="single" w:color="B3CC82" w:themeColor="accent3" w:themeTint="BF" w:sz="8" w:space="0"/>
        <w:insideH w:val="single" w:color="B3CC82" w:themeColor="accent3" w:themeTint="BF" w:sz="8" w:space="0"/>
        <w:insideV w:val="single" w:color="B3CC82" w:themeColor="accent3" w:themeTint="BF" w:sz="8" w:space="0"/>
      </w:tblBorders>
    </w:tblPr>
    <w:tcPr>
      <w:shd w:val="clear" w:color="auto" w:fill="E6EED5" w:themeFill="accent3" w:themeFillTint="3F"/>
    </w:tcPr>
    <w:tblStylePr w:type="firstRow">
      <w:rPr>
        <w:b/>
        <w:bCs/>
      </w:rPr>
    </w:tblStylePr>
    <w:tblStylePr w:type="lastRow">
      <w:rPr>
        <w:b/>
        <w:bCs/>
      </w:rPr>
      <w:tblPr/>
      <w:tcPr>
        <w:tcBorders>
          <w:top w:val="single" w:color="B3CC82" w:themeColor="accent3" w:themeTint="BF" w:sz="18" w:space="0"/>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color="9F8AB9" w:themeColor="accent4" w:themeTint="BF" w:sz="8" w:space="0"/>
        <w:left w:val="single" w:color="9F8AB9" w:themeColor="accent4" w:themeTint="BF" w:sz="8" w:space="0"/>
        <w:bottom w:val="single" w:color="9F8AB9" w:themeColor="accent4" w:themeTint="BF" w:sz="8" w:space="0"/>
        <w:right w:val="single" w:color="9F8AB9" w:themeColor="accent4" w:themeTint="BF" w:sz="8" w:space="0"/>
        <w:insideH w:val="single" w:color="9F8AB9" w:themeColor="accent4" w:themeTint="BF" w:sz="8" w:space="0"/>
        <w:insideV w:val="single" w:color="9F8AB9" w:themeColor="accent4" w:themeTint="BF" w:sz="8" w:space="0"/>
      </w:tblBorders>
    </w:tblPr>
    <w:tcPr>
      <w:shd w:val="clear" w:color="auto" w:fill="DFD8E8" w:themeFill="accent4" w:themeFillTint="3F"/>
    </w:tcPr>
    <w:tblStylePr w:type="firstRow">
      <w:rPr>
        <w:b/>
        <w:bCs/>
      </w:rPr>
    </w:tblStylePr>
    <w:tblStylePr w:type="lastRow">
      <w:rPr>
        <w:b/>
        <w:bCs/>
      </w:rPr>
      <w:tblPr/>
      <w:tcPr>
        <w:tcBorders>
          <w:top w:val="single" w:color="9F8AB9" w:themeColor="accent4" w:themeTint="BF" w:sz="18" w:space="0"/>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color="78C0D4" w:themeColor="accent5" w:themeTint="BF" w:sz="8" w:space="0"/>
        <w:left w:val="single" w:color="78C0D4" w:themeColor="accent5" w:themeTint="BF" w:sz="8" w:space="0"/>
        <w:bottom w:val="single" w:color="78C0D4" w:themeColor="accent5" w:themeTint="BF" w:sz="8" w:space="0"/>
        <w:right w:val="single" w:color="78C0D4" w:themeColor="accent5" w:themeTint="BF" w:sz="8" w:space="0"/>
        <w:insideH w:val="single" w:color="78C0D4" w:themeColor="accent5" w:themeTint="BF" w:sz="8" w:space="0"/>
        <w:insideV w:val="single" w:color="78C0D4" w:themeColor="accent5" w:themeTint="BF" w:sz="8" w:space="0"/>
      </w:tblBorders>
    </w:tblPr>
    <w:tcPr>
      <w:shd w:val="clear" w:color="auto" w:fill="D2EAF1" w:themeFill="accent5" w:themeFillTint="3F"/>
    </w:tcPr>
    <w:tblStylePr w:type="firstRow">
      <w:rPr>
        <w:b/>
        <w:bCs/>
      </w:rPr>
    </w:tblStylePr>
    <w:tblStylePr w:type="lastRow">
      <w:rPr>
        <w:b/>
        <w:bCs/>
      </w:rPr>
      <w:tblPr/>
      <w:tcPr>
        <w:tcBorders>
          <w:top w:val="single" w:color="78C0D4" w:themeColor="accent5" w:themeTint="BF" w:sz="18" w:space="0"/>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color="F9B074" w:themeColor="accent6" w:themeTint="BF" w:sz="8" w:space="0"/>
        <w:left w:val="single" w:color="F9B074" w:themeColor="accent6" w:themeTint="BF" w:sz="8" w:space="0"/>
        <w:bottom w:val="single" w:color="F9B074" w:themeColor="accent6" w:themeTint="BF" w:sz="8" w:space="0"/>
        <w:right w:val="single" w:color="F9B074" w:themeColor="accent6" w:themeTint="BF" w:sz="8" w:space="0"/>
        <w:insideH w:val="single" w:color="F9B074" w:themeColor="accent6" w:themeTint="BF" w:sz="8" w:space="0"/>
        <w:insideV w:val="single" w:color="F9B074" w:themeColor="accent6" w:themeTint="BF" w:sz="8" w:space="0"/>
      </w:tblBorders>
    </w:tblPr>
    <w:tcPr>
      <w:shd w:val="clear" w:color="auto" w:fill="FDE4D0" w:themeFill="accent6" w:themeFillTint="3F"/>
    </w:tcPr>
    <w:tblStylePr w:type="firstRow">
      <w:rPr>
        <w:b/>
        <w:bCs/>
      </w:rPr>
    </w:tblStylePr>
    <w:tblStylePr w:type="lastRow">
      <w:rPr>
        <w:b/>
        <w:bCs/>
      </w:rPr>
      <w:tblPr/>
      <w:tcPr>
        <w:tcBorders>
          <w:top w:val="single" w:color="F9B074" w:themeColor="accent6" w:themeTint="BF" w:sz="18" w:space="0"/>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hAnsiTheme="majorHAnsi" w:eastAsiaTheme="majorEastAsia" w:cstheme="majorBidi"/>
      <w:color w:val="000000" w:themeColor="text1"/>
    </w:rPr>
    <w:tblPr>
      <w:tblStyleRowBandSize w:val="1"/>
      <w:tblStyleColBandSize w:val="1"/>
      <w:tblBorders>
        <w:top w:val="single" w:color="000000" w:themeColor="text1" w:sz="8" w:space="0"/>
        <w:left w:val="single" w:color="000000" w:themeColor="text1" w:sz="8" w:space="0"/>
        <w:bottom w:val="single" w:color="000000" w:themeColor="text1" w:sz="8" w:space="0"/>
        <w:right w:val="single" w:color="000000" w:themeColor="text1" w:sz="8" w:space="0"/>
        <w:insideH w:val="single" w:color="000000" w:themeColor="text1" w:sz="8" w:space="0"/>
        <w:insideV w:val="single" w:color="000000" w:themeColor="text1" w:sz="8" w:space="0"/>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color="000000" w:themeColor="text1" w:sz="12" w:space="0"/>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color="000000" w:themeColor="text1" w:sz="6" w:space="0"/>
          <w:insideV w:val="single" w:color="000000" w:themeColor="text1" w:sz="6" w:space="0"/>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hAnsiTheme="majorHAnsi" w:eastAsiaTheme="majorEastAsia" w:cstheme="majorBidi"/>
      <w:color w:val="000000" w:themeColor="text1"/>
    </w:rPr>
    <w:tblPr>
      <w:tblStyleRowBandSize w:val="1"/>
      <w:tblStyleColBandSize w:val="1"/>
      <w:tblBorders>
        <w:top w:val="single" w:color="4F81BD" w:themeColor="accent1" w:sz="8" w:space="0"/>
        <w:left w:val="single" w:color="4F81BD" w:themeColor="accent1" w:sz="8" w:space="0"/>
        <w:bottom w:val="single" w:color="4F81BD" w:themeColor="accent1" w:sz="8" w:space="0"/>
        <w:right w:val="single" w:color="4F81BD" w:themeColor="accent1" w:sz="8" w:space="0"/>
        <w:insideH w:val="single" w:color="4F81BD" w:themeColor="accent1" w:sz="8" w:space="0"/>
        <w:insideV w:val="single" w:color="4F81BD" w:themeColor="accent1" w:sz="8" w:space="0"/>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color="000000" w:themeColor="text1" w:sz="12" w:space="0"/>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color="4F81BD" w:themeColor="accent1" w:sz="6" w:space="0"/>
          <w:insideV w:val="single" w:color="4F81BD" w:themeColor="accent1" w:sz="6" w:space="0"/>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hAnsiTheme="majorHAnsi" w:eastAsiaTheme="majorEastAsia" w:cstheme="majorBidi"/>
      <w:color w:val="000000" w:themeColor="text1"/>
    </w:rPr>
    <w:tblPr>
      <w:tblStyleRowBandSize w:val="1"/>
      <w:tblStyleColBandSize w:val="1"/>
      <w:tblBorders>
        <w:top w:val="single" w:color="C0504D" w:themeColor="accent2" w:sz="8" w:space="0"/>
        <w:left w:val="single" w:color="C0504D" w:themeColor="accent2" w:sz="8" w:space="0"/>
        <w:bottom w:val="single" w:color="C0504D" w:themeColor="accent2" w:sz="8" w:space="0"/>
        <w:right w:val="single" w:color="C0504D" w:themeColor="accent2" w:sz="8" w:space="0"/>
        <w:insideH w:val="single" w:color="C0504D" w:themeColor="accent2" w:sz="8" w:space="0"/>
        <w:insideV w:val="single" w:color="C0504D" w:themeColor="accent2" w:sz="8" w:space="0"/>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color="000000" w:themeColor="text1" w:sz="12" w:space="0"/>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color="C0504D" w:themeColor="accent2" w:sz="6" w:space="0"/>
          <w:insideV w:val="single" w:color="C0504D" w:themeColor="accent2" w:sz="6" w:space="0"/>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hAnsiTheme="majorHAnsi" w:eastAsiaTheme="majorEastAsia" w:cstheme="majorBidi"/>
      <w:color w:val="000000" w:themeColor="text1"/>
    </w:rPr>
    <w:tblPr>
      <w:tblStyleRowBandSize w:val="1"/>
      <w:tblStyleColBandSize w:val="1"/>
      <w:tblBorders>
        <w:top w:val="single" w:color="9BBB59" w:themeColor="accent3" w:sz="8" w:space="0"/>
        <w:left w:val="single" w:color="9BBB59" w:themeColor="accent3" w:sz="8" w:space="0"/>
        <w:bottom w:val="single" w:color="9BBB59" w:themeColor="accent3" w:sz="8" w:space="0"/>
        <w:right w:val="single" w:color="9BBB59" w:themeColor="accent3" w:sz="8" w:space="0"/>
        <w:insideH w:val="single" w:color="9BBB59" w:themeColor="accent3" w:sz="8" w:space="0"/>
        <w:insideV w:val="single" w:color="9BBB59" w:themeColor="accent3" w:sz="8" w:space="0"/>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color="000000" w:themeColor="text1" w:sz="12" w:space="0"/>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color="9BBB59" w:themeColor="accent3" w:sz="6" w:space="0"/>
          <w:insideV w:val="single" w:color="9BBB59" w:themeColor="accent3" w:sz="6" w:space="0"/>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hAnsiTheme="majorHAnsi" w:eastAsiaTheme="majorEastAsia" w:cstheme="majorBidi"/>
      <w:color w:val="000000" w:themeColor="text1"/>
    </w:rPr>
    <w:tblPr>
      <w:tblStyleRowBandSize w:val="1"/>
      <w:tblStyleColBandSize w:val="1"/>
      <w:tblBorders>
        <w:top w:val="single" w:color="8064A2" w:themeColor="accent4" w:sz="8" w:space="0"/>
        <w:left w:val="single" w:color="8064A2" w:themeColor="accent4" w:sz="8" w:space="0"/>
        <w:bottom w:val="single" w:color="8064A2" w:themeColor="accent4" w:sz="8" w:space="0"/>
        <w:right w:val="single" w:color="8064A2" w:themeColor="accent4" w:sz="8" w:space="0"/>
        <w:insideH w:val="single" w:color="8064A2" w:themeColor="accent4" w:sz="8" w:space="0"/>
        <w:insideV w:val="single" w:color="8064A2" w:themeColor="accent4" w:sz="8" w:space="0"/>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color="000000" w:themeColor="text1" w:sz="12" w:space="0"/>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color="8064A2" w:themeColor="accent4" w:sz="6" w:space="0"/>
          <w:insideV w:val="single" w:color="8064A2" w:themeColor="accent4" w:sz="6" w:space="0"/>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hAnsiTheme="majorHAnsi" w:eastAsiaTheme="majorEastAsia" w:cstheme="majorBidi"/>
      <w:color w:val="000000" w:themeColor="text1"/>
    </w:rPr>
    <w:tblPr>
      <w:tblStyleRowBandSize w:val="1"/>
      <w:tblStyleColBandSize w:val="1"/>
      <w:tblBorders>
        <w:top w:val="single" w:color="4BACC6" w:themeColor="accent5" w:sz="8" w:space="0"/>
        <w:left w:val="single" w:color="4BACC6" w:themeColor="accent5" w:sz="8" w:space="0"/>
        <w:bottom w:val="single" w:color="4BACC6" w:themeColor="accent5" w:sz="8" w:space="0"/>
        <w:right w:val="single" w:color="4BACC6" w:themeColor="accent5" w:sz="8" w:space="0"/>
        <w:insideH w:val="single" w:color="4BACC6" w:themeColor="accent5" w:sz="8" w:space="0"/>
        <w:insideV w:val="single" w:color="4BACC6" w:themeColor="accent5" w:sz="8" w:space="0"/>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color="000000" w:themeColor="text1" w:sz="12" w:space="0"/>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color="4BACC6" w:themeColor="accent5" w:sz="6" w:space="0"/>
          <w:insideV w:val="single" w:color="4BACC6" w:themeColor="accent5" w:sz="6" w:space="0"/>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hAnsiTheme="majorHAnsi" w:eastAsiaTheme="majorEastAsia" w:cstheme="majorBidi"/>
      <w:color w:val="000000" w:themeColor="text1"/>
    </w:rPr>
    <w:tblPr>
      <w:tblStyleRowBandSize w:val="1"/>
      <w:tblStyleColBandSize w:val="1"/>
      <w:tblBorders>
        <w:top w:val="single" w:color="F79646" w:themeColor="accent6" w:sz="8" w:space="0"/>
        <w:left w:val="single" w:color="F79646" w:themeColor="accent6" w:sz="8" w:space="0"/>
        <w:bottom w:val="single" w:color="F79646" w:themeColor="accent6" w:sz="8" w:space="0"/>
        <w:right w:val="single" w:color="F79646" w:themeColor="accent6" w:sz="8" w:space="0"/>
        <w:insideH w:val="single" w:color="F79646" w:themeColor="accent6" w:sz="8" w:space="0"/>
        <w:insideV w:val="single" w:color="F79646" w:themeColor="accent6" w:sz="8" w:space="0"/>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color="000000" w:themeColor="text1" w:sz="12" w:space="0"/>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color="F79646" w:themeColor="accent6" w:sz="6" w:space="0"/>
          <w:insideV w:val="single" w:color="F79646" w:themeColor="accent6" w:sz="6" w:space="0"/>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6" w:space="0"/>
        <w:insideV w:val="single" w:color="FFFFFF" w:themeColor="background1" w:sz="6" w:space="0"/>
      </w:tblBorders>
    </w:tblPr>
    <w:tcPr>
      <w:shd w:val="clear" w:color="auto" w:fill="C0C0C0" w:themeFill="text1" w:themeFillTint="3F"/>
    </w:tcPr>
    <w:tblStylePr w:type="firstRow">
      <w:rPr>
        <w:b/>
        <w:bCs/>
        <w:i w:val="0"/>
        <w:iCs w:val="0"/>
        <w:color w:val="FFFFFF" w:themeColor="background1"/>
      </w:rPr>
      <w:tblPr/>
      <w:tcPr>
        <w:tcBorders>
          <w:top w:val="single" w:color="FFFFFF" w:themeColor="background1" w:sz="8" w:space="0"/>
          <w:left w:val="single" w:color="FFFFFF" w:themeColor="background1" w:sz="8" w:space="0"/>
          <w:bottom w:val="single" w:color="FFFFFF" w:themeColor="background1" w:sz="24" w:space="0"/>
          <w:right w:val="single" w:color="FFFFFF" w:themeColor="background1" w:sz="8" w:space="0"/>
          <w:insideH w:val="nil"/>
          <w:insideV w:val="single" w:color="FFFFFF" w:themeColor="background1" w:sz="8" w:space="0"/>
        </w:tcBorders>
        <w:shd w:val="clear" w:color="auto" w:fill="000000" w:themeFill="text1"/>
      </w:tcPr>
    </w:tblStylePr>
    <w:tblStylePr w:type="lastRow">
      <w:rPr>
        <w:b/>
        <w:bCs/>
        <w:i w:val="0"/>
        <w:iCs w:val="0"/>
        <w:color w:val="FFFFFF" w:themeColor="background1"/>
      </w:rPr>
      <w:tblPr/>
      <w:tcPr>
        <w:tcBorders>
          <w:top w:val="single" w:color="FFFFFF" w:themeColor="background1" w:sz="24" w:space="0"/>
          <w:left w:val="single" w:color="FFFFFF" w:themeColor="background1" w:sz="8" w:space="0"/>
          <w:bottom w:val="single" w:color="FFFFFF" w:themeColor="background1" w:sz="8" w:space="0"/>
          <w:right w:val="single" w:color="FFFFFF" w:themeColor="background1" w:sz="8" w:space="0"/>
          <w:insideH w:val="nil"/>
          <w:insideV w:val="single" w:color="FFFFFF" w:themeColor="background1" w:sz="8" w:space="0"/>
        </w:tcBorders>
        <w:shd w:val="clear" w:color="auto" w:fill="000000" w:themeFill="text1"/>
      </w:tcPr>
    </w:tblStylePr>
    <w:tblStylePr w:type="firstCol">
      <w:rPr>
        <w:b/>
        <w:bCs/>
        <w:i w:val="0"/>
        <w:iCs w:val="0"/>
        <w:color w:val="FFFFFF" w:themeColor="background1"/>
      </w:rPr>
      <w:tblPr/>
      <w:tcPr>
        <w:tcBorders>
          <w:left w:val="single" w:color="FFFFFF" w:themeColor="background1" w:sz="8" w:space="0"/>
          <w:right w:val="single" w:color="FFFFFF" w:themeColor="background1" w:sz="24" w:space="0"/>
          <w:insideH w:val="nil"/>
          <w:insideV w:val="nil"/>
        </w:tcBorders>
        <w:shd w:val="clear" w:color="auto" w:fill="000000" w:themeFill="text1"/>
      </w:tcPr>
    </w:tblStylePr>
    <w:tblStylePr w:type="lastCol">
      <w:rPr>
        <w:b/>
        <w:bCs/>
        <w:i w:val="0"/>
        <w:iCs w:val="0"/>
        <w:color w:val="FFFFFF" w:themeColor="background1"/>
      </w:rPr>
      <w:tblPr/>
      <w:tcPr>
        <w:tcBorders>
          <w:top w:val="nil"/>
          <w:left w:val="single" w:color="FFFFFF" w:themeColor="background1" w:sz="24" w:space="0"/>
          <w:bottom w:val="nil"/>
          <w:right w:val="nil"/>
          <w:insideH w:val="nil"/>
          <w:insideV w:val="nil"/>
        </w:tcBorders>
        <w:shd w:val="clear" w:color="auto" w:fill="000000" w:themeFill="text1"/>
      </w:tcPr>
    </w:tblStylePr>
    <w:tblStylePr w:type="band1Vert">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nil"/>
          <w:insideV w:val="nil"/>
        </w:tcBorders>
        <w:shd w:val="clear" w:color="auto" w:fill="808080" w:themeFill="text1" w:themeFillTint="7F"/>
      </w:tcPr>
    </w:tblStylePr>
    <w:tblStylePr w:type="band1Horz">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8" w:space="0"/>
          <w:insideV w:val="single" w:color="FFFFFF" w:themeColor="background1" w:sz="8" w:space="0"/>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6" w:space="0"/>
        <w:insideV w:val="single" w:color="FFFFFF" w:themeColor="background1" w:sz="6" w:space="0"/>
      </w:tblBorders>
    </w:tblPr>
    <w:tcPr>
      <w:shd w:val="clear" w:color="auto" w:fill="D3DFEE" w:themeFill="accent1" w:themeFillTint="3F"/>
    </w:tcPr>
    <w:tblStylePr w:type="firstRow">
      <w:rPr>
        <w:b/>
        <w:bCs/>
        <w:i w:val="0"/>
        <w:iCs w:val="0"/>
        <w:color w:val="FFFFFF" w:themeColor="background1"/>
      </w:rPr>
      <w:tblPr/>
      <w:tcPr>
        <w:tcBorders>
          <w:top w:val="single" w:color="FFFFFF" w:themeColor="background1" w:sz="8" w:space="0"/>
          <w:left w:val="single" w:color="FFFFFF" w:themeColor="background1" w:sz="8" w:space="0"/>
          <w:bottom w:val="single" w:color="FFFFFF" w:themeColor="background1" w:sz="24" w:space="0"/>
          <w:right w:val="single" w:color="FFFFFF" w:themeColor="background1" w:sz="8" w:space="0"/>
          <w:insideH w:val="nil"/>
          <w:insideV w:val="single" w:color="FFFFFF" w:themeColor="background1" w:sz="8" w:space="0"/>
        </w:tcBorders>
        <w:shd w:val="clear" w:color="auto" w:fill="4F81BD" w:themeFill="accent1"/>
      </w:tcPr>
    </w:tblStylePr>
    <w:tblStylePr w:type="lastRow">
      <w:rPr>
        <w:b/>
        <w:bCs/>
        <w:i w:val="0"/>
        <w:iCs w:val="0"/>
        <w:color w:val="FFFFFF" w:themeColor="background1"/>
      </w:rPr>
      <w:tblPr/>
      <w:tcPr>
        <w:tcBorders>
          <w:top w:val="single" w:color="FFFFFF" w:themeColor="background1" w:sz="24" w:space="0"/>
          <w:left w:val="single" w:color="FFFFFF" w:themeColor="background1" w:sz="8" w:space="0"/>
          <w:bottom w:val="single" w:color="FFFFFF" w:themeColor="background1" w:sz="8" w:space="0"/>
          <w:right w:val="single" w:color="FFFFFF" w:themeColor="background1" w:sz="8" w:space="0"/>
          <w:insideH w:val="nil"/>
          <w:insideV w:val="single" w:color="FFFFFF" w:themeColor="background1" w:sz="8" w:space="0"/>
        </w:tcBorders>
        <w:shd w:val="clear" w:color="auto" w:fill="4F81BD" w:themeFill="accent1"/>
      </w:tcPr>
    </w:tblStylePr>
    <w:tblStylePr w:type="firstCol">
      <w:rPr>
        <w:b/>
        <w:bCs/>
        <w:i w:val="0"/>
        <w:iCs w:val="0"/>
        <w:color w:val="FFFFFF" w:themeColor="background1"/>
      </w:rPr>
      <w:tblPr/>
      <w:tcPr>
        <w:tcBorders>
          <w:left w:val="single" w:color="FFFFFF" w:themeColor="background1" w:sz="8" w:space="0"/>
          <w:right w:val="single" w:color="FFFFFF" w:themeColor="background1" w:sz="24" w:space="0"/>
          <w:insideH w:val="nil"/>
          <w:insideV w:val="nil"/>
        </w:tcBorders>
        <w:shd w:val="clear" w:color="auto" w:fill="4F81BD" w:themeFill="accent1"/>
      </w:tcPr>
    </w:tblStylePr>
    <w:tblStylePr w:type="lastCol">
      <w:rPr>
        <w:b/>
        <w:bCs/>
        <w:i w:val="0"/>
        <w:iCs w:val="0"/>
        <w:color w:val="FFFFFF" w:themeColor="background1"/>
      </w:rPr>
      <w:tblPr/>
      <w:tcPr>
        <w:tcBorders>
          <w:top w:val="nil"/>
          <w:left w:val="single" w:color="FFFFFF" w:themeColor="background1" w:sz="24" w:space="0"/>
          <w:bottom w:val="nil"/>
          <w:right w:val="nil"/>
          <w:insideH w:val="nil"/>
          <w:insideV w:val="nil"/>
        </w:tcBorders>
        <w:shd w:val="clear" w:color="auto" w:fill="4F81BD" w:themeFill="accent1"/>
      </w:tcPr>
    </w:tblStylePr>
    <w:tblStylePr w:type="band1Vert">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nil"/>
          <w:insideV w:val="nil"/>
        </w:tcBorders>
        <w:shd w:val="clear" w:color="auto" w:fill="A7BFDE" w:themeFill="accent1" w:themeFillTint="7F"/>
      </w:tcPr>
    </w:tblStylePr>
    <w:tblStylePr w:type="band1Horz">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8" w:space="0"/>
          <w:insideV w:val="single" w:color="FFFFFF" w:themeColor="background1" w:sz="8" w:space="0"/>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6" w:space="0"/>
        <w:insideV w:val="single" w:color="FFFFFF" w:themeColor="background1" w:sz="6" w:space="0"/>
      </w:tblBorders>
    </w:tblPr>
    <w:tcPr>
      <w:shd w:val="clear" w:color="auto" w:fill="EFD3D2" w:themeFill="accent2" w:themeFillTint="3F"/>
    </w:tcPr>
    <w:tblStylePr w:type="firstRow">
      <w:rPr>
        <w:b/>
        <w:bCs/>
        <w:i w:val="0"/>
        <w:iCs w:val="0"/>
        <w:color w:val="FFFFFF" w:themeColor="background1"/>
      </w:rPr>
      <w:tblPr/>
      <w:tcPr>
        <w:tcBorders>
          <w:top w:val="single" w:color="FFFFFF" w:themeColor="background1" w:sz="8" w:space="0"/>
          <w:left w:val="single" w:color="FFFFFF" w:themeColor="background1" w:sz="8" w:space="0"/>
          <w:bottom w:val="single" w:color="FFFFFF" w:themeColor="background1" w:sz="24" w:space="0"/>
          <w:right w:val="single" w:color="FFFFFF" w:themeColor="background1" w:sz="8" w:space="0"/>
          <w:insideH w:val="nil"/>
          <w:insideV w:val="single" w:color="FFFFFF" w:themeColor="background1" w:sz="8" w:space="0"/>
        </w:tcBorders>
        <w:shd w:val="clear" w:color="auto" w:fill="C0504D" w:themeFill="accent2"/>
      </w:tcPr>
    </w:tblStylePr>
    <w:tblStylePr w:type="lastRow">
      <w:rPr>
        <w:b/>
        <w:bCs/>
        <w:i w:val="0"/>
        <w:iCs w:val="0"/>
        <w:color w:val="FFFFFF" w:themeColor="background1"/>
      </w:rPr>
      <w:tblPr/>
      <w:tcPr>
        <w:tcBorders>
          <w:top w:val="single" w:color="FFFFFF" w:themeColor="background1" w:sz="24" w:space="0"/>
          <w:left w:val="single" w:color="FFFFFF" w:themeColor="background1" w:sz="8" w:space="0"/>
          <w:bottom w:val="single" w:color="FFFFFF" w:themeColor="background1" w:sz="8" w:space="0"/>
          <w:right w:val="single" w:color="FFFFFF" w:themeColor="background1" w:sz="8" w:space="0"/>
          <w:insideH w:val="nil"/>
          <w:insideV w:val="single" w:color="FFFFFF" w:themeColor="background1" w:sz="8" w:space="0"/>
        </w:tcBorders>
        <w:shd w:val="clear" w:color="auto" w:fill="C0504D" w:themeFill="accent2"/>
      </w:tcPr>
    </w:tblStylePr>
    <w:tblStylePr w:type="firstCol">
      <w:rPr>
        <w:b/>
        <w:bCs/>
        <w:i w:val="0"/>
        <w:iCs w:val="0"/>
        <w:color w:val="FFFFFF" w:themeColor="background1"/>
      </w:rPr>
      <w:tblPr/>
      <w:tcPr>
        <w:tcBorders>
          <w:left w:val="single" w:color="FFFFFF" w:themeColor="background1" w:sz="8" w:space="0"/>
          <w:right w:val="single" w:color="FFFFFF" w:themeColor="background1" w:sz="24" w:space="0"/>
          <w:insideH w:val="nil"/>
          <w:insideV w:val="nil"/>
        </w:tcBorders>
        <w:shd w:val="clear" w:color="auto" w:fill="C0504D" w:themeFill="accent2"/>
      </w:tcPr>
    </w:tblStylePr>
    <w:tblStylePr w:type="lastCol">
      <w:rPr>
        <w:b/>
        <w:bCs/>
        <w:i w:val="0"/>
        <w:iCs w:val="0"/>
        <w:color w:val="FFFFFF" w:themeColor="background1"/>
      </w:rPr>
      <w:tblPr/>
      <w:tcPr>
        <w:tcBorders>
          <w:top w:val="nil"/>
          <w:left w:val="single" w:color="FFFFFF" w:themeColor="background1" w:sz="24" w:space="0"/>
          <w:bottom w:val="nil"/>
          <w:right w:val="nil"/>
          <w:insideH w:val="nil"/>
          <w:insideV w:val="nil"/>
        </w:tcBorders>
        <w:shd w:val="clear" w:color="auto" w:fill="C0504D" w:themeFill="accent2"/>
      </w:tcPr>
    </w:tblStylePr>
    <w:tblStylePr w:type="band1Vert">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nil"/>
          <w:insideV w:val="nil"/>
        </w:tcBorders>
        <w:shd w:val="clear" w:color="auto" w:fill="DFA7A6" w:themeFill="accent2" w:themeFillTint="7F"/>
      </w:tcPr>
    </w:tblStylePr>
    <w:tblStylePr w:type="band1Horz">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8" w:space="0"/>
          <w:insideV w:val="single" w:color="FFFFFF" w:themeColor="background1" w:sz="8" w:space="0"/>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6" w:space="0"/>
        <w:insideV w:val="single" w:color="FFFFFF" w:themeColor="background1" w:sz="6" w:space="0"/>
      </w:tblBorders>
    </w:tblPr>
    <w:tcPr>
      <w:shd w:val="clear" w:color="auto" w:fill="E6EED5" w:themeFill="accent3" w:themeFillTint="3F"/>
    </w:tcPr>
    <w:tblStylePr w:type="firstRow">
      <w:rPr>
        <w:b/>
        <w:bCs/>
        <w:i w:val="0"/>
        <w:iCs w:val="0"/>
        <w:color w:val="FFFFFF" w:themeColor="background1"/>
      </w:rPr>
      <w:tblPr/>
      <w:tcPr>
        <w:tcBorders>
          <w:top w:val="single" w:color="FFFFFF" w:themeColor="background1" w:sz="8" w:space="0"/>
          <w:left w:val="single" w:color="FFFFFF" w:themeColor="background1" w:sz="8" w:space="0"/>
          <w:bottom w:val="single" w:color="FFFFFF" w:themeColor="background1" w:sz="24" w:space="0"/>
          <w:right w:val="single" w:color="FFFFFF" w:themeColor="background1" w:sz="8" w:space="0"/>
          <w:insideH w:val="nil"/>
          <w:insideV w:val="single" w:color="FFFFFF" w:themeColor="background1" w:sz="8" w:space="0"/>
        </w:tcBorders>
        <w:shd w:val="clear" w:color="auto" w:fill="9BBB59" w:themeFill="accent3"/>
      </w:tcPr>
    </w:tblStylePr>
    <w:tblStylePr w:type="lastRow">
      <w:rPr>
        <w:b/>
        <w:bCs/>
        <w:i w:val="0"/>
        <w:iCs w:val="0"/>
        <w:color w:val="FFFFFF" w:themeColor="background1"/>
      </w:rPr>
      <w:tblPr/>
      <w:tcPr>
        <w:tcBorders>
          <w:top w:val="single" w:color="FFFFFF" w:themeColor="background1" w:sz="24" w:space="0"/>
          <w:left w:val="single" w:color="FFFFFF" w:themeColor="background1" w:sz="8" w:space="0"/>
          <w:bottom w:val="single" w:color="FFFFFF" w:themeColor="background1" w:sz="8" w:space="0"/>
          <w:right w:val="single" w:color="FFFFFF" w:themeColor="background1" w:sz="8" w:space="0"/>
          <w:insideH w:val="nil"/>
          <w:insideV w:val="single" w:color="FFFFFF" w:themeColor="background1" w:sz="8" w:space="0"/>
        </w:tcBorders>
        <w:shd w:val="clear" w:color="auto" w:fill="9BBB59" w:themeFill="accent3"/>
      </w:tcPr>
    </w:tblStylePr>
    <w:tblStylePr w:type="firstCol">
      <w:rPr>
        <w:b/>
        <w:bCs/>
        <w:i w:val="0"/>
        <w:iCs w:val="0"/>
        <w:color w:val="FFFFFF" w:themeColor="background1"/>
      </w:rPr>
      <w:tblPr/>
      <w:tcPr>
        <w:tcBorders>
          <w:left w:val="single" w:color="FFFFFF" w:themeColor="background1" w:sz="8" w:space="0"/>
          <w:right w:val="single" w:color="FFFFFF" w:themeColor="background1" w:sz="24" w:space="0"/>
          <w:insideH w:val="nil"/>
          <w:insideV w:val="nil"/>
        </w:tcBorders>
        <w:shd w:val="clear" w:color="auto" w:fill="9BBB59" w:themeFill="accent3"/>
      </w:tcPr>
    </w:tblStylePr>
    <w:tblStylePr w:type="lastCol">
      <w:rPr>
        <w:b/>
        <w:bCs/>
        <w:i w:val="0"/>
        <w:iCs w:val="0"/>
        <w:color w:val="FFFFFF" w:themeColor="background1"/>
      </w:rPr>
      <w:tblPr/>
      <w:tcPr>
        <w:tcBorders>
          <w:top w:val="nil"/>
          <w:left w:val="single" w:color="FFFFFF" w:themeColor="background1" w:sz="24" w:space="0"/>
          <w:bottom w:val="nil"/>
          <w:right w:val="nil"/>
          <w:insideH w:val="nil"/>
          <w:insideV w:val="nil"/>
        </w:tcBorders>
        <w:shd w:val="clear" w:color="auto" w:fill="9BBB59" w:themeFill="accent3"/>
      </w:tcPr>
    </w:tblStylePr>
    <w:tblStylePr w:type="band1Vert">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nil"/>
          <w:insideV w:val="nil"/>
        </w:tcBorders>
        <w:shd w:val="clear" w:color="auto" w:fill="CDDDAC" w:themeFill="accent3" w:themeFillTint="7F"/>
      </w:tcPr>
    </w:tblStylePr>
    <w:tblStylePr w:type="band1Horz">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8" w:space="0"/>
          <w:insideV w:val="single" w:color="FFFFFF" w:themeColor="background1" w:sz="8" w:space="0"/>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6" w:space="0"/>
        <w:insideV w:val="single" w:color="FFFFFF" w:themeColor="background1" w:sz="6" w:space="0"/>
      </w:tblBorders>
    </w:tblPr>
    <w:tcPr>
      <w:shd w:val="clear" w:color="auto" w:fill="DFD8E8" w:themeFill="accent4" w:themeFillTint="3F"/>
    </w:tcPr>
    <w:tblStylePr w:type="firstRow">
      <w:rPr>
        <w:b/>
        <w:bCs/>
        <w:i w:val="0"/>
        <w:iCs w:val="0"/>
        <w:color w:val="FFFFFF" w:themeColor="background1"/>
      </w:rPr>
      <w:tblPr/>
      <w:tcPr>
        <w:tcBorders>
          <w:top w:val="single" w:color="FFFFFF" w:themeColor="background1" w:sz="8" w:space="0"/>
          <w:left w:val="single" w:color="FFFFFF" w:themeColor="background1" w:sz="8" w:space="0"/>
          <w:bottom w:val="single" w:color="FFFFFF" w:themeColor="background1" w:sz="24" w:space="0"/>
          <w:right w:val="single" w:color="FFFFFF" w:themeColor="background1" w:sz="8" w:space="0"/>
          <w:insideH w:val="nil"/>
          <w:insideV w:val="single" w:color="FFFFFF" w:themeColor="background1" w:sz="8" w:space="0"/>
        </w:tcBorders>
        <w:shd w:val="clear" w:color="auto" w:fill="8064A2" w:themeFill="accent4"/>
      </w:tcPr>
    </w:tblStylePr>
    <w:tblStylePr w:type="lastRow">
      <w:rPr>
        <w:b/>
        <w:bCs/>
        <w:i w:val="0"/>
        <w:iCs w:val="0"/>
        <w:color w:val="FFFFFF" w:themeColor="background1"/>
      </w:rPr>
      <w:tblPr/>
      <w:tcPr>
        <w:tcBorders>
          <w:top w:val="single" w:color="FFFFFF" w:themeColor="background1" w:sz="24" w:space="0"/>
          <w:left w:val="single" w:color="FFFFFF" w:themeColor="background1" w:sz="8" w:space="0"/>
          <w:bottom w:val="single" w:color="FFFFFF" w:themeColor="background1" w:sz="8" w:space="0"/>
          <w:right w:val="single" w:color="FFFFFF" w:themeColor="background1" w:sz="8" w:space="0"/>
          <w:insideH w:val="nil"/>
          <w:insideV w:val="single" w:color="FFFFFF" w:themeColor="background1" w:sz="8" w:space="0"/>
        </w:tcBorders>
        <w:shd w:val="clear" w:color="auto" w:fill="8064A2" w:themeFill="accent4"/>
      </w:tcPr>
    </w:tblStylePr>
    <w:tblStylePr w:type="firstCol">
      <w:rPr>
        <w:b/>
        <w:bCs/>
        <w:i w:val="0"/>
        <w:iCs w:val="0"/>
        <w:color w:val="FFFFFF" w:themeColor="background1"/>
      </w:rPr>
      <w:tblPr/>
      <w:tcPr>
        <w:tcBorders>
          <w:left w:val="single" w:color="FFFFFF" w:themeColor="background1" w:sz="8" w:space="0"/>
          <w:right w:val="single" w:color="FFFFFF" w:themeColor="background1" w:sz="24" w:space="0"/>
          <w:insideH w:val="nil"/>
          <w:insideV w:val="nil"/>
        </w:tcBorders>
        <w:shd w:val="clear" w:color="auto" w:fill="8064A2" w:themeFill="accent4"/>
      </w:tcPr>
    </w:tblStylePr>
    <w:tblStylePr w:type="lastCol">
      <w:rPr>
        <w:b/>
        <w:bCs/>
        <w:i w:val="0"/>
        <w:iCs w:val="0"/>
        <w:color w:val="FFFFFF" w:themeColor="background1"/>
      </w:rPr>
      <w:tblPr/>
      <w:tcPr>
        <w:tcBorders>
          <w:top w:val="nil"/>
          <w:left w:val="single" w:color="FFFFFF" w:themeColor="background1" w:sz="24" w:space="0"/>
          <w:bottom w:val="nil"/>
          <w:right w:val="nil"/>
          <w:insideH w:val="nil"/>
          <w:insideV w:val="nil"/>
        </w:tcBorders>
        <w:shd w:val="clear" w:color="auto" w:fill="8064A2" w:themeFill="accent4"/>
      </w:tcPr>
    </w:tblStylePr>
    <w:tblStylePr w:type="band1Vert">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nil"/>
          <w:insideV w:val="nil"/>
        </w:tcBorders>
        <w:shd w:val="clear" w:color="auto" w:fill="BFB1D0" w:themeFill="accent4" w:themeFillTint="7F"/>
      </w:tcPr>
    </w:tblStylePr>
    <w:tblStylePr w:type="band1Horz">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8" w:space="0"/>
          <w:insideV w:val="single" w:color="FFFFFF" w:themeColor="background1" w:sz="8" w:space="0"/>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6" w:space="0"/>
        <w:insideV w:val="single" w:color="FFFFFF" w:themeColor="background1" w:sz="6" w:space="0"/>
      </w:tblBorders>
    </w:tblPr>
    <w:tcPr>
      <w:shd w:val="clear" w:color="auto" w:fill="D2EAF1" w:themeFill="accent5" w:themeFillTint="3F"/>
    </w:tcPr>
    <w:tblStylePr w:type="firstRow">
      <w:rPr>
        <w:b/>
        <w:bCs/>
        <w:i w:val="0"/>
        <w:iCs w:val="0"/>
        <w:color w:val="FFFFFF" w:themeColor="background1"/>
      </w:rPr>
      <w:tblPr/>
      <w:tcPr>
        <w:tcBorders>
          <w:top w:val="single" w:color="FFFFFF" w:themeColor="background1" w:sz="8" w:space="0"/>
          <w:left w:val="single" w:color="FFFFFF" w:themeColor="background1" w:sz="8" w:space="0"/>
          <w:bottom w:val="single" w:color="FFFFFF" w:themeColor="background1" w:sz="24" w:space="0"/>
          <w:right w:val="single" w:color="FFFFFF" w:themeColor="background1" w:sz="8" w:space="0"/>
          <w:insideH w:val="nil"/>
          <w:insideV w:val="single" w:color="FFFFFF" w:themeColor="background1" w:sz="8" w:space="0"/>
        </w:tcBorders>
        <w:shd w:val="clear" w:color="auto" w:fill="4BACC6" w:themeFill="accent5"/>
      </w:tcPr>
    </w:tblStylePr>
    <w:tblStylePr w:type="lastRow">
      <w:rPr>
        <w:b/>
        <w:bCs/>
        <w:i w:val="0"/>
        <w:iCs w:val="0"/>
        <w:color w:val="FFFFFF" w:themeColor="background1"/>
      </w:rPr>
      <w:tblPr/>
      <w:tcPr>
        <w:tcBorders>
          <w:top w:val="single" w:color="FFFFFF" w:themeColor="background1" w:sz="24" w:space="0"/>
          <w:left w:val="single" w:color="FFFFFF" w:themeColor="background1" w:sz="8" w:space="0"/>
          <w:bottom w:val="single" w:color="FFFFFF" w:themeColor="background1" w:sz="8" w:space="0"/>
          <w:right w:val="single" w:color="FFFFFF" w:themeColor="background1" w:sz="8" w:space="0"/>
          <w:insideH w:val="nil"/>
          <w:insideV w:val="single" w:color="FFFFFF" w:themeColor="background1" w:sz="8" w:space="0"/>
        </w:tcBorders>
        <w:shd w:val="clear" w:color="auto" w:fill="4BACC6" w:themeFill="accent5"/>
      </w:tcPr>
    </w:tblStylePr>
    <w:tblStylePr w:type="firstCol">
      <w:rPr>
        <w:b/>
        <w:bCs/>
        <w:i w:val="0"/>
        <w:iCs w:val="0"/>
        <w:color w:val="FFFFFF" w:themeColor="background1"/>
      </w:rPr>
      <w:tblPr/>
      <w:tcPr>
        <w:tcBorders>
          <w:left w:val="single" w:color="FFFFFF" w:themeColor="background1" w:sz="8" w:space="0"/>
          <w:right w:val="single" w:color="FFFFFF" w:themeColor="background1" w:sz="24" w:space="0"/>
          <w:insideH w:val="nil"/>
          <w:insideV w:val="nil"/>
        </w:tcBorders>
        <w:shd w:val="clear" w:color="auto" w:fill="4BACC6" w:themeFill="accent5"/>
      </w:tcPr>
    </w:tblStylePr>
    <w:tblStylePr w:type="lastCol">
      <w:rPr>
        <w:b/>
        <w:bCs/>
        <w:i w:val="0"/>
        <w:iCs w:val="0"/>
        <w:color w:val="FFFFFF" w:themeColor="background1"/>
      </w:rPr>
      <w:tblPr/>
      <w:tcPr>
        <w:tcBorders>
          <w:top w:val="nil"/>
          <w:left w:val="single" w:color="FFFFFF" w:themeColor="background1" w:sz="24" w:space="0"/>
          <w:bottom w:val="nil"/>
          <w:right w:val="nil"/>
          <w:insideH w:val="nil"/>
          <w:insideV w:val="nil"/>
        </w:tcBorders>
        <w:shd w:val="clear" w:color="auto" w:fill="4BACC6" w:themeFill="accent5"/>
      </w:tcPr>
    </w:tblStylePr>
    <w:tblStylePr w:type="band1Vert">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nil"/>
          <w:insideV w:val="nil"/>
        </w:tcBorders>
        <w:shd w:val="clear" w:color="auto" w:fill="A5D5E2" w:themeFill="accent5" w:themeFillTint="7F"/>
      </w:tcPr>
    </w:tblStylePr>
    <w:tblStylePr w:type="band1Horz">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8" w:space="0"/>
          <w:insideV w:val="single" w:color="FFFFFF" w:themeColor="background1" w:sz="8" w:space="0"/>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6" w:space="0"/>
        <w:insideV w:val="single" w:color="FFFFFF" w:themeColor="background1" w:sz="6" w:space="0"/>
      </w:tblBorders>
    </w:tblPr>
    <w:tcPr>
      <w:shd w:val="clear" w:color="auto" w:fill="FDE4D0" w:themeFill="accent6" w:themeFillTint="3F"/>
    </w:tcPr>
    <w:tblStylePr w:type="firstRow">
      <w:rPr>
        <w:b/>
        <w:bCs/>
        <w:i w:val="0"/>
        <w:iCs w:val="0"/>
        <w:color w:val="FFFFFF" w:themeColor="background1"/>
      </w:rPr>
      <w:tblPr/>
      <w:tcPr>
        <w:tcBorders>
          <w:top w:val="single" w:color="FFFFFF" w:themeColor="background1" w:sz="8" w:space="0"/>
          <w:left w:val="single" w:color="FFFFFF" w:themeColor="background1" w:sz="8" w:space="0"/>
          <w:bottom w:val="single" w:color="FFFFFF" w:themeColor="background1" w:sz="24" w:space="0"/>
          <w:right w:val="single" w:color="FFFFFF" w:themeColor="background1" w:sz="8" w:space="0"/>
          <w:insideH w:val="nil"/>
          <w:insideV w:val="single" w:color="FFFFFF" w:themeColor="background1" w:sz="8" w:space="0"/>
        </w:tcBorders>
        <w:shd w:val="clear" w:color="auto" w:fill="F79646" w:themeFill="accent6"/>
      </w:tcPr>
    </w:tblStylePr>
    <w:tblStylePr w:type="lastRow">
      <w:rPr>
        <w:b/>
        <w:bCs/>
        <w:i w:val="0"/>
        <w:iCs w:val="0"/>
        <w:color w:val="FFFFFF" w:themeColor="background1"/>
      </w:rPr>
      <w:tblPr/>
      <w:tcPr>
        <w:tcBorders>
          <w:top w:val="single" w:color="FFFFFF" w:themeColor="background1" w:sz="24" w:space="0"/>
          <w:left w:val="single" w:color="FFFFFF" w:themeColor="background1" w:sz="8" w:space="0"/>
          <w:bottom w:val="single" w:color="FFFFFF" w:themeColor="background1" w:sz="8" w:space="0"/>
          <w:right w:val="single" w:color="FFFFFF" w:themeColor="background1" w:sz="8" w:space="0"/>
          <w:insideH w:val="nil"/>
          <w:insideV w:val="single" w:color="FFFFFF" w:themeColor="background1" w:sz="8" w:space="0"/>
        </w:tcBorders>
        <w:shd w:val="clear" w:color="auto" w:fill="F79646" w:themeFill="accent6"/>
      </w:tcPr>
    </w:tblStylePr>
    <w:tblStylePr w:type="firstCol">
      <w:rPr>
        <w:b/>
        <w:bCs/>
        <w:i w:val="0"/>
        <w:iCs w:val="0"/>
        <w:color w:val="FFFFFF" w:themeColor="background1"/>
      </w:rPr>
      <w:tblPr/>
      <w:tcPr>
        <w:tcBorders>
          <w:left w:val="single" w:color="FFFFFF" w:themeColor="background1" w:sz="8" w:space="0"/>
          <w:right w:val="single" w:color="FFFFFF" w:themeColor="background1" w:sz="24" w:space="0"/>
          <w:insideH w:val="nil"/>
          <w:insideV w:val="nil"/>
        </w:tcBorders>
        <w:shd w:val="clear" w:color="auto" w:fill="F79646" w:themeFill="accent6"/>
      </w:tcPr>
    </w:tblStylePr>
    <w:tblStylePr w:type="lastCol">
      <w:rPr>
        <w:b/>
        <w:bCs/>
        <w:i w:val="0"/>
        <w:iCs w:val="0"/>
        <w:color w:val="FFFFFF" w:themeColor="background1"/>
      </w:rPr>
      <w:tblPr/>
      <w:tcPr>
        <w:tcBorders>
          <w:top w:val="nil"/>
          <w:left w:val="single" w:color="FFFFFF" w:themeColor="background1" w:sz="24" w:space="0"/>
          <w:bottom w:val="nil"/>
          <w:right w:val="nil"/>
          <w:insideH w:val="nil"/>
          <w:insideV w:val="nil"/>
        </w:tcBorders>
        <w:shd w:val="clear" w:color="auto" w:fill="F79646" w:themeFill="accent6"/>
      </w:tcPr>
    </w:tblStylePr>
    <w:tblStylePr w:type="band1Vert">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nil"/>
          <w:insideV w:val="nil"/>
        </w:tcBorders>
        <w:shd w:val="clear" w:color="auto" w:fill="FBCAA2" w:themeFill="accent6" w:themeFillTint="7F"/>
      </w:tcPr>
    </w:tblStylePr>
    <w:tblStylePr w:type="band1Horz">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8" w:space="0"/>
          <w:insideV w:val="single" w:color="FFFFFF" w:themeColor="background1" w:sz="8" w:space="0"/>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color="FFFFFF" w:themeColor="background1" w:sz="18" w:space="0"/>
          <w:right w:val="nil"/>
          <w:insideH w:val="nil"/>
          <w:insideV w:val="nil"/>
        </w:tcBorders>
        <w:shd w:val="clear" w:color="auto" w:fill="000000" w:themeFill="text1"/>
      </w:tcPr>
    </w:tblStylePr>
    <w:tblStylePr w:type="lastRow">
      <w:tblPr/>
      <w:tcPr>
        <w:tcBorders>
          <w:top w:val="single" w:color="FFFFFF" w:themeColor="background1" w:sz="18" w:space="0"/>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color="FFFFFF" w:themeColor="background1" w:sz="18" w:space="0"/>
          <w:insideH w:val="nil"/>
          <w:insideV w:val="nil"/>
        </w:tcBorders>
        <w:shd w:val="clear" w:color="auto" w:fill="000000" w:themeFill="text1" w:themeFillShade="BF"/>
      </w:tcPr>
    </w:tblStylePr>
    <w:tblStylePr w:type="lastCol">
      <w:tblPr/>
      <w:tcPr>
        <w:tcBorders>
          <w:top w:val="nil"/>
          <w:left w:val="single" w:color="FFFFFF" w:themeColor="background1" w:sz="18" w:space="0"/>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color="FFFFFF" w:themeColor="background1" w:sz="18" w:space="0"/>
          <w:right w:val="nil"/>
          <w:insideH w:val="nil"/>
          <w:insideV w:val="nil"/>
        </w:tcBorders>
        <w:shd w:val="clear" w:color="auto" w:fill="000000" w:themeFill="text1"/>
      </w:tcPr>
    </w:tblStylePr>
    <w:tblStylePr w:type="lastRow">
      <w:tblPr/>
      <w:tcPr>
        <w:tcBorders>
          <w:top w:val="single" w:color="FFFFFF" w:themeColor="background1" w:sz="18" w:space="0"/>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color="FFFFFF" w:themeColor="background1" w:sz="18" w:space="0"/>
          <w:insideH w:val="nil"/>
          <w:insideV w:val="nil"/>
        </w:tcBorders>
        <w:shd w:val="clear" w:color="auto" w:fill="365F91" w:themeFill="accent1" w:themeFillShade="BF"/>
      </w:tcPr>
    </w:tblStylePr>
    <w:tblStylePr w:type="lastCol">
      <w:tblPr/>
      <w:tcPr>
        <w:tcBorders>
          <w:top w:val="nil"/>
          <w:left w:val="single" w:color="FFFFFF" w:themeColor="background1" w:sz="18" w:space="0"/>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color="FFFFFF" w:themeColor="background1" w:sz="18" w:space="0"/>
          <w:right w:val="nil"/>
          <w:insideH w:val="nil"/>
          <w:insideV w:val="nil"/>
        </w:tcBorders>
        <w:shd w:val="clear" w:color="auto" w:fill="000000" w:themeFill="text1"/>
      </w:tcPr>
    </w:tblStylePr>
    <w:tblStylePr w:type="lastRow">
      <w:tblPr/>
      <w:tcPr>
        <w:tcBorders>
          <w:top w:val="single" w:color="FFFFFF" w:themeColor="background1" w:sz="18" w:space="0"/>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color="FFFFFF" w:themeColor="background1" w:sz="18" w:space="0"/>
          <w:insideH w:val="nil"/>
          <w:insideV w:val="nil"/>
        </w:tcBorders>
        <w:shd w:val="clear" w:color="auto" w:fill="943634" w:themeFill="accent2" w:themeFillShade="BF"/>
      </w:tcPr>
    </w:tblStylePr>
    <w:tblStylePr w:type="lastCol">
      <w:tblPr/>
      <w:tcPr>
        <w:tcBorders>
          <w:top w:val="nil"/>
          <w:left w:val="single" w:color="FFFFFF" w:themeColor="background1" w:sz="18" w:space="0"/>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color="FFFFFF" w:themeColor="background1" w:sz="18" w:space="0"/>
          <w:right w:val="nil"/>
          <w:insideH w:val="nil"/>
          <w:insideV w:val="nil"/>
        </w:tcBorders>
        <w:shd w:val="clear" w:color="auto" w:fill="000000" w:themeFill="text1"/>
      </w:tcPr>
    </w:tblStylePr>
    <w:tblStylePr w:type="lastRow">
      <w:tblPr/>
      <w:tcPr>
        <w:tcBorders>
          <w:top w:val="single" w:color="FFFFFF" w:themeColor="background1" w:sz="18" w:space="0"/>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color="FFFFFF" w:themeColor="background1" w:sz="18" w:space="0"/>
          <w:insideH w:val="nil"/>
          <w:insideV w:val="nil"/>
        </w:tcBorders>
        <w:shd w:val="clear" w:color="auto" w:fill="76923C" w:themeFill="accent3" w:themeFillShade="BF"/>
      </w:tcPr>
    </w:tblStylePr>
    <w:tblStylePr w:type="lastCol">
      <w:tblPr/>
      <w:tcPr>
        <w:tcBorders>
          <w:top w:val="nil"/>
          <w:left w:val="single" w:color="FFFFFF" w:themeColor="background1" w:sz="18" w:space="0"/>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color="FFFFFF" w:themeColor="background1" w:sz="18" w:space="0"/>
          <w:right w:val="nil"/>
          <w:insideH w:val="nil"/>
          <w:insideV w:val="nil"/>
        </w:tcBorders>
        <w:shd w:val="clear" w:color="auto" w:fill="000000" w:themeFill="text1"/>
      </w:tcPr>
    </w:tblStylePr>
    <w:tblStylePr w:type="lastRow">
      <w:tblPr/>
      <w:tcPr>
        <w:tcBorders>
          <w:top w:val="single" w:color="FFFFFF" w:themeColor="background1" w:sz="18" w:space="0"/>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color="FFFFFF" w:themeColor="background1" w:sz="18" w:space="0"/>
          <w:insideH w:val="nil"/>
          <w:insideV w:val="nil"/>
        </w:tcBorders>
        <w:shd w:val="clear" w:color="auto" w:fill="5F497A" w:themeFill="accent4" w:themeFillShade="BF"/>
      </w:tcPr>
    </w:tblStylePr>
    <w:tblStylePr w:type="lastCol">
      <w:tblPr/>
      <w:tcPr>
        <w:tcBorders>
          <w:top w:val="nil"/>
          <w:left w:val="single" w:color="FFFFFF" w:themeColor="background1" w:sz="18" w:space="0"/>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color="FFFFFF" w:themeColor="background1" w:sz="18" w:space="0"/>
          <w:right w:val="nil"/>
          <w:insideH w:val="nil"/>
          <w:insideV w:val="nil"/>
        </w:tcBorders>
        <w:shd w:val="clear" w:color="auto" w:fill="000000" w:themeFill="text1"/>
      </w:tcPr>
    </w:tblStylePr>
    <w:tblStylePr w:type="lastRow">
      <w:tblPr/>
      <w:tcPr>
        <w:tcBorders>
          <w:top w:val="single" w:color="FFFFFF" w:themeColor="background1" w:sz="18" w:space="0"/>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color="FFFFFF" w:themeColor="background1" w:sz="18" w:space="0"/>
          <w:insideH w:val="nil"/>
          <w:insideV w:val="nil"/>
        </w:tcBorders>
        <w:shd w:val="clear" w:color="auto" w:fill="31849B" w:themeFill="accent5" w:themeFillShade="BF"/>
      </w:tcPr>
    </w:tblStylePr>
    <w:tblStylePr w:type="lastCol">
      <w:tblPr/>
      <w:tcPr>
        <w:tcBorders>
          <w:top w:val="nil"/>
          <w:left w:val="single" w:color="FFFFFF" w:themeColor="background1" w:sz="18" w:space="0"/>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color="FFFFFF" w:themeColor="background1" w:sz="18" w:space="0"/>
          <w:right w:val="nil"/>
          <w:insideH w:val="nil"/>
          <w:insideV w:val="nil"/>
        </w:tcBorders>
        <w:shd w:val="clear" w:color="auto" w:fill="000000" w:themeFill="text1"/>
      </w:tcPr>
    </w:tblStylePr>
    <w:tblStylePr w:type="lastRow">
      <w:tblPr/>
      <w:tcPr>
        <w:tcBorders>
          <w:top w:val="single" w:color="FFFFFF" w:themeColor="background1" w:sz="18" w:space="0"/>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color="FFFFFF" w:themeColor="background1" w:sz="18" w:space="0"/>
          <w:insideH w:val="nil"/>
          <w:insideV w:val="nil"/>
        </w:tcBorders>
        <w:shd w:val="clear" w:color="auto" w:fill="E36C0A" w:themeFill="accent6" w:themeFillShade="BF"/>
      </w:tcPr>
    </w:tblStylePr>
    <w:tblStylePr w:type="lastCol">
      <w:tblPr/>
      <w:tcPr>
        <w:tcBorders>
          <w:top w:val="nil"/>
          <w:left w:val="single" w:color="FFFFFF" w:themeColor="background1" w:sz="18" w:space="0"/>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color="C0504D" w:themeColor="accent2" w:sz="24" w:space="0"/>
        <w:left w:val="single" w:color="000000" w:themeColor="text1" w:sz="4" w:space="0"/>
        <w:bottom w:val="single" w:color="000000" w:themeColor="text1" w:sz="4" w:space="0"/>
        <w:right w:val="single" w:color="000000" w:themeColor="text1" w:sz="4" w:space="0"/>
        <w:insideH w:val="single" w:color="FFFFFF" w:themeColor="background1" w:sz="4" w:space="0"/>
        <w:insideV w:val="single" w:color="FFFFFF" w:themeColor="background1" w:sz="4" w:space="0"/>
      </w:tblBorders>
    </w:tblPr>
    <w:tcPr>
      <w:shd w:val="clear" w:color="auto" w:fill="E6E6E6" w:themeFill="text1" w:themeFillTint="19"/>
    </w:tcPr>
    <w:tblStylePr w:type="firstRow">
      <w:rPr>
        <w:b/>
        <w:bCs/>
      </w:rPr>
      <w:tblPr/>
      <w:tcPr>
        <w:tcBorders>
          <w:top w:val="nil"/>
          <w:left w:val="nil"/>
          <w:bottom w:val="single" w:color="C0504D" w:themeColor="accent2" w:sz="24" w:space="0"/>
          <w:right w:val="nil"/>
          <w:insideH w:val="nil"/>
          <w:insideV w:val="nil"/>
        </w:tcBorders>
        <w:shd w:val="clear" w:color="auto" w:fill="FFFFFF" w:themeFill="background1"/>
      </w:tcPr>
    </w:tblStylePr>
    <w:tblStylePr w:type="lastRow">
      <w:rPr>
        <w:b/>
        <w:bCs/>
        <w:color w:val="FFFFFF" w:themeColor="background1"/>
      </w:rPr>
      <w:tblPr/>
      <w:tcPr>
        <w:tcBorders>
          <w:top w:val="single" w:color="FFFFFF" w:themeColor="background1" w:sz="6" w:space="0"/>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color="000000" w:themeColor="text1" w:themeShade="99" w:sz="4" w:space="0"/>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color="C0504D" w:themeColor="accent2" w:sz="24" w:space="0"/>
        <w:left w:val="single" w:color="4F81BD" w:themeColor="accent1" w:sz="4" w:space="0"/>
        <w:bottom w:val="single" w:color="4F81BD" w:themeColor="accent1" w:sz="4" w:space="0"/>
        <w:right w:val="single" w:color="4F81BD" w:themeColor="accent1" w:sz="4" w:space="0"/>
        <w:insideH w:val="single" w:color="FFFFFF" w:themeColor="background1" w:sz="4" w:space="0"/>
        <w:insideV w:val="single" w:color="FFFFFF" w:themeColor="background1" w:sz="4" w:space="0"/>
      </w:tblBorders>
    </w:tblPr>
    <w:tcPr>
      <w:shd w:val="clear" w:color="auto" w:fill="EDF2F8" w:themeFill="accent1" w:themeFillTint="19"/>
    </w:tcPr>
    <w:tblStylePr w:type="firstRow">
      <w:rPr>
        <w:b/>
        <w:bCs/>
      </w:rPr>
      <w:tblPr/>
      <w:tcPr>
        <w:tcBorders>
          <w:top w:val="nil"/>
          <w:left w:val="nil"/>
          <w:bottom w:val="single" w:color="C0504D" w:themeColor="accent2" w:sz="24" w:space="0"/>
          <w:right w:val="nil"/>
          <w:insideH w:val="nil"/>
          <w:insideV w:val="nil"/>
        </w:tcBorders>
        <w:shd w:val="clear" w:color="auto" w:fill="FFFFFF" w:themeFill="background1"/>
      </w:tcPr>
    </w:tblStylePr>
    <w:tblStylePr w:type="lastRow">
      <w:rPr>
        <w:b/>
        <w:bCs/>
        <w:color w:val="FFFFFF" w:themeColor="background1"/>
      </w:rPr>
      <w:tblPr/>
      <w:tcPr>
        <w:tcBorders>
          <w:top w:val="single" w:color="FFFFFF" w:themeColor="background1" w:sz="6" w:space="0"/>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color="2C4C74" w:themeColor="accent1" w:themeShade="99" w:sz="4" w:space="0"/>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color="C0504D" w:themeColor="accent2" w:sz="24" w:space="0"/>
        <w:left w:val="single" w:color="C0504D" w:themeColor="accent2" w:sz="4" w:space="0"/>
        <w:bottom w:val="single" w:color="C0504D" w:themeColor="accent2" w:sz="4" w:space="0"/>
        <w:right w:val="single" w:color="C0504D" w:themeColor="accent2" w:sz="4" w:space="0"/>
        <w:insideH w:val="single" w:color="FFFFFF" w:themeColor="background1" w:sz="4" w:space="0"/>
        <w:insideV w:val="single" w:color="FFFFFF" w:themeColor="background1" w:sz="4" w:space="0"/>
      </w:tblBorders>
    </w:tblPr>
    <w:tcPr>
      <w:shd w:val="clear" w:color="auto" w:fill="F8EDED" w:themeFill="accent2" w:themeFillTint="19"/>
    </w:tcPr>
    <w:tblStylePr w:type="firstRow">
      <w:rPr>
        <w:b/>
        <w:bCs/>
      </w:rPr>
      <w:tblPr/>
      <w:tcPr>
        <w:tcBorders>
          <w:top w:val="nil"/>
          <w:left w:val="nil"/>
          <w:bottom w:val="single" w:color="C0504D" w:themeColor="accent2" w:sz="24" w:space="0"/>
          <w:right w:val="nil"/>
          <w:insideH w:val="nil"/>
          <w:insideV w:val="nil"/>
        </w:tcBorders>
        <w:shd w:val="clear" w:color="auto" w:fill="FFFFFF" w:themeFill="background1"/>
      </w:tcPr>
    </w:tblStylePr>
    <w:tblStylePr w:type="lastRow">
      <w:rPr>
        <w:b/>
        <w:bCs/>
        <w:color w:val="FFFFFF" w:themeColor="background1"/>
      </w:rPr>
      <w:tblPr/>
      <w:tcPr>
        <w:tcBorders>
          <w:top w:val="single" w:color="FFFFFF" w:themeColor="background1" w:sz="6" w:space="0"/>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color="772C2A" w:themeColor="accent2" w:themeShade="99" w:sz="4" w:space="0"/>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color="8064A2" w:themeColor="accent4" w:sz="24" w:space="0"/>
        <w:left w:val="single" w:color="9BBB59" w:themeColor="accent3" w:sz="4" w:space="0"/>
        <w:bottom w:val="single" w:color="9BBB59" w:themeColor="accent3" w:sz="4" w:space="0"/>
        <w:right w:val="single" w:color="9BBB59" w:themeColor="accent3" w:sz="4" w:space="0"/>
        <w:insideH w:val="single" w:color="FFFFFF" w:themeColor="background1" w:sz="4" w:space="0"/>
        <w:insideV w:val="single" w:color="FFFFFF" w:themeColor="background1" w:sz="4" w:space="0"/>
      </w:tblBorders>
    </w:tblPr>
    <w:tcPr>
      <w:shd w:val="clear" w:color="auto" w:fill="F5F8EE" w:themeFill="accent3" w:themeFillTint="19"/>
    </w:tcPr>
    <w:tblStylePr w:type="firstRow">
      <w:rPr>
        <w:b/>
        <w:bCs/>
      </w:rPr>
      <w:tblPr/>
      <w:tcPr>
        <w:tcBorders>
          <w:top w:val="nil"/>
          <w:left w:val="nil"/>
          <w:bottom w:val="single" w:color="8064A2" w:themeColor="accent4" w:sz="24" w:space="0"/>
          <w:right w:val="nil"/>
          <w:insideH w:val="nil"/>
          <w:insideV w:val="nil"/>
        </w:tcBorders>
        <w:shd w:val="clear" w:color="auto" w:fill="FFFFFF" w:themeFill="background1"/>
      </w:tcPr>
    </w:tblStylePr>
    <w:tblStylePr w:type="lastRow">
      <w:rPr>
        <w:b/>
        <w:bCs/>
        <w:color w:val="FFFFFF" w:themeColor="background1"/>
      </w:rPr>
      <w:tblPr/>
      <w:tcPr>
        <w:tcBorders>
          <w:top w:val="single" w:color="FFFFFF" w:themeColor="background1" w:sz="6" w:space="0"/>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color="5E7530" w:themeColor="accent3" w:themeShade="99" w:sz="4" w:space="0"/>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color="9BBB59" w:themeColor="accent3" w:sz="24" w:space="0"/>
        <w:left w:val="single" w:color="8064A2" w:themeColor="accent4" w:sz="4" w:space="0"/>
        <w:bottom w:val="single" w:color="8064A2" w:themeColor="accent4" w:sz="4" w:space="0"/>
        <w:right w:val="single" w:color="8064A2" w:themeColor="accent4" w:sz="4" w:space="0"/>
        <w:insideH w:val="single" w:color="FFFFFF" w:themeColor="background1" w:sz="4" w:space="0"/>
        <w:insideV w:val="single" w:color="FFFFFF" w:themeColor="background1" w:sz="4" w:space="0"/>
      </w:tblBorders>
    </w:tblPr>
    <w:tcPr>
      <w:shd w:val="clear" w:color="auto" w:fill="F2EFF6" w:themeFill="accent4" w:themeFillTint="19"/>
    </w:tcPr>
    <w:tblStylePr w:type="firstRow">
      <w:rPr>
        <w:b/>
        <w:bCs/>
      </w:rPr>
      <w:tblPr/>
      <w:tcPr>
        <w:tcBorders>
          <w:top w:val="nil"/>
          <w:left w:val="nil"/>
          <w:bottom w:val="single" w:color="9BBB59" w:themeColor="accent3" w:sz="24" w:space="0"/>
          <w:right w:val="nil"/>
          <w:insideH w:val="nil"/>
          <w:insideV w:val="nil"/>
        </w:tcBorders>
        <w:shd w:val="clear" w:color="auto" w:fill="FFFFFF" w:themeFill="background1"/>
      </w:tcPr>
    </w:tblStylePr>
    <w:tblStylePr w:type="lastRow">
      <w:rPr>
        <w:b/>
        <w:bCs/>
        <w:color w:val="FFFFFF" w:themeColor="background1"/>
      </w:rPr>
      <w:tblPr/>
      <w:tcPr>
        <w:tcBorders>
          <w:top w:val="single" w:color="FFFFFF" w:themeColor="background1" w:sz="6" w:space="0"/>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color="4C3B62" w:themeColor="accent4" w:themeShade="99" w:sz="4" w:space="0"/>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color="F79646" w:themeColor="accent6" w:sz="24" w:space="0"/>
        <w:left w:val="single" w:color="4BACC6" w:themeColor="accent5" w:sz="4" w:space="0"/>
        <w:bottom w:val="single" w:color="4BACC6" w:themeColor="accent5" w:sz="4" w:space="0"/>
        <w:right w:val="single" w:color="4BACC6" w:themeColor="accent5" w:sz="4" w:space="0"/>
        <w:insideH w:val="single" w:color="FFFFFF" w:themeColor="background1" w:sz="4" w:space="0"/>
        <w:insideV w:val="single" w:color="FFFFFF" w:themeColor="background1" w:sz="4" w:space="0"/>
      </w:tblBorders>
    </w:tblPr>
    <w:tcPr>
      <w:shd w:val="clear" w:color="auto" w:fill="EDF6F9" w:themeFill="accent5" w:themeFillTint="19"/>
    </w:tcPr>
    <w:tblStylePr w:type="firstRow">
      <w:rPr>
        <w:b/>
        <w:bCs/>
      </w:rPr>
      <w:tblPr/>
      <w:tcPr>
        <w:tcBorders>
          <w:top w:val="nil"/>
          <w:left w:val="nil"/>
          <w:bottom w:val="single" w:color="F79646" w:themeColor="accent6" w:sz="24" w:space="0"/>
          <w:right w:val="nil"/>
          <w:insideH w:val="nil"/>
          <w:insideV w:val="nil"/>
        </w:tcBorders>
        <w:shd w:val="clear" w:color="auto" w:fill="FFFFFF" w:themeFill="background1"/>
      </w:tcPr>
    </w:tblStylePr>
    <w:tblStylePr w:type="lastRow">
      <w:rPr>
        <w:b/>
        <w:bCs/>
        <w:color w:val="FFFFFF" w:themeColor="background1"/>
      </w:rPr>
      <w:tblPr/>
      <w:tcPr>
        <w:tcBorders>
          <w:top w:val="single" w:color="FFFFFF" w:themeColor="background1" w:sz="6" w:space="0"/>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color="276A7C" w:themeColor="accent5" w:themeShade="99" w:sz="4" w:space="0"/>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color="4BACC6" w:themeColor="accent5" w:sz="24" w:space="0"/>
        <w:left w:val="single" w:color="F79646" w:themeColor="accent6" w:sz="4" w:space="0"/>
        <w:bottom w:val="single" w:color="F79646" w:themeColor="accent6" w:sz="4" w:space="0"/>
        <w:right w:val="single" w:color="F79646" w:themeColor="accent6" w:sz="4" w:space="0"/>
        <w:insideH w:val="single" w:color="FFFFFF" w:themeColor="background1" w:sz="4" w:space="0"/>
        <w:insideV w:val="single" w:color="FFFFFF" w:themeColor="background1" w:sz="4" w:space="0"/>
      </w:tblBorders>
    </w:tblPr>
    <w:tcPr>
      <w:shd w:val="clear" w:color="auto" w:fill="FEF4EC" w:themeFill="accent6" w:themeFillTint="19"/>
    </w:tcPr>
    <w:tblStylePr w:type="firstRow">
      <w:rPr>
        <w:b/>
        <w:bCs/>
      </w:rPr>
      <w:tblPr/>
      <w:tcPr>
        <w:tcBorders>
          <w:top w:val="nil"/>
          <w:left w:val="nil"/>
          <w:bottom w:val="single" w:color="4BACC6" w:themeColor="accent5" w:sz="24" w:space="0"/>
          <w:right w:val="nil"/>
          <w:insideH w:val="nil"/>
          <w:insideV w:val="nil"/>
        </w:tcBorders>
        <w:shd w:val="clear" w:color="auto" w:fill="FFFFFF" w:themeFill="background1"/>
      </w:tcPr>
    </w:tblStylePr>
    <w:tblStylePr w:type="lastRow">
      <w:rPr>
        <w:b/>
        <w:bCs/>
        <w:color w:val="FFFFFF" w:themeColor="background1"/>
      </w:rPr>
      <w:tblPr/>
      <w:tcPr>
        <w:tcBorders>
          <w:top w:val="single" w:color="FFFFFF" w:themeColor="background1" w:sz="6" w:space="0"/>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color="B65608" w:themeColor="accent6" w:themeShade="99" w:sz="4" w:space="0"/>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color="FFFFFF" w:themeColor="background1" w:sz="12" w:space="0"/>
        </w:tcBorders>
        <w:shd w:val="clear" w:color="auto" w:fill="9E3A38" w:themeFill="accent2" w:themeFillShade="CC"/>
      </w:tcPr>
    </w:tblStylePr>
    <w:tblStylePr w:type="lastRow">
      <w:rPr>
        <w:b/>
        <w:bCs/>
        <w:color w:val="9E3A38" w:themeColor="accent2" w:themeShade="CC"/>
      </w:rPr>
      <w:tblPr/>
      <w:tcPr>
        <w:tcBorders>
          <w:top w:val="single" w:color="000000" w:themeColor="text1" w:sz="12" w:space="0"/>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color="FFFFFF" w:themeColor="background1" w:sz="12" w:space="0"/>
        </w:tcBorders>
        <w:shd w:val="clear" w:color="auto" w:fill="9E3A38" w:themeFill="accent2" w:themeFillShade="CC"/>
      </w:tcPr>
    </w:tblStylePr>
    <w:tblStylePr w:type="lastRow">
      <w:rPr>
        <w:b/>
        <w:bCs/>
        <w:color w:val="9E3A38" w:themeColor="accent2" w:themeShade="CC"/>
      </w:rPr>
      <w:tblPr/>
      <w:tcPr>
        <w:tcBorders>
          <w:top w:val="single" w:color="000000" w:themeColor="text1" w:sz="12" w:space="0"/>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color="FFFFFF" w:themeColor="background1" w:sz="12" w:space="0"/>
        </w:tcBorders>
        <w:shd w:val="clear" w:color="auto" w:fill="9E3A38" w:themeFill="accent2" w:themeFillShade="CC"/>
      </w:tcPr>
    </w:tblStylePr>
    <w:tblStylePr w:type="lastRow">
      <w:rPr>
        <w:b/>
        <w:bCs/>
        <w:color w:val="9E3A38" w:themeColor="accent2" w:themeShade="CC"/>
      </w:rPr>
      <w:tblPr/>
      <w:tcPr>
        <w:tcBorders>
          <w:top w:val="single" w:color="000000" w:themeColor="text1" w:sz="12" w:space="0"/>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color="FFFFFF" w:themeColor="background1" w:sz="12" w:space="0"/>
        </w:tcBorders>
        <w:shd w:val="clear" w:color="auto" w:fill="664E82" w:themeFill="accent4" w:themeFillShade="CC"/>
      </w:tcPr>
    </w:tblStylePr>
    <w:tblStylePr w:type="lastRow">
      <w:rPr>
        <w:b/>
        <w:bCs/>
        <w:color w:val="664E82" w:themeColor="accent4" w:themeShade="CC"/>
      </w:rPr>
      <w:tblPr/>
      <w:tcPr>
        <w:tcBorders>
          <w:top w:val="single" w:color="000000" w:themeColor="text1" w:sz="12" w:space="0"/>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color="FFFFFF" w:themeColor="background1" w:sz="12" w:space="0"/>
        </w:tcBorders>
        <w:shd w:val="clear" w:color="auto" w:fill="7E9C40" w:themeFill="accent3" w:themeFillShade="CC"/>
      </w:tcPr>
    </w:tblStylePr>
    <w:tblStylePr w:type="lastRow">
      <w:rPr>
        <w:b/>
        <w:bCs/>
        <w:color w:val="7E9C40" w:themeColor="accent3" w:themeShade="CC"/>
      </w:rPr>
      <w:tblPr/>
      <w:tcPr>
        <w:tcBorders>
          <w:top w:val="single" w:color="000000" w:themeColor="text1" w:sz="12" w:space="0"/>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color="FFFFFF" w:themeColor="background1" w:sz="12" w:space="0"/>
        </w:tcBorders>
        <w:shd w:val="clear" w:color="auto" w:fill="F2730A" w:themeFill="accent6" w:themeFillShade="CC"/>
      </w:tcPr>
    </w:tblStylePr>
    <w:tblStylePr w:type="lastRow">
      <w:rPr>
        <w:b/>
        <w:bCs/>
        <w:color w:val="F2730A" w:themeColor="accent6" w:themeShade="CC"/>
      </w:rPr>
      <w:tblPr/>
      <w:tcPr>
        <w:tcBorders>
          <w:top w:val="single" w:color="000000" w:themeColor="text1" w:sz="12" w:space="0"/>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color="FFFFFF" w:themeColor="background1" w:sz="12" w:space="0"/>
        </w:tcBorders>
        <w:shd w:val="clear" w:color="auto" w:fill="348DA5" w:themeFill="accent5" w:themeFillShade="CC"/>
      </w:tcPr>
    </w:tblStylePr>
    <w:tblStylePr w:type="lastRow">
      <w:rPr>
        <w:b/>
        <w:bCs/>
        <w:color w:val="348DA5" w:themeColor="accent5" w:themeShade="CC"/>
      </w:rPr>
      <w:tblPr/>
      <w:tcPr>
        <w:tcBorders>
          <w:top w:val="single" w:color="000000" w:themeColor="text1" w:sz="12" w:space="0"/>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color="FFFFFF" w:themeColor="background1" w:sz="4" w:space="0"/>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color="FFFFFF" w:themeColor="background1" w:sz="4" w:space="0"/>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color="FFFFFF" w:themeColor="background1" w:sz="4" w:space="0"/>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color="FFFFFF" w:themeColor="background1" w:sz="4" w:space="0"/>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color="FFFFFF" w:themeColor="background1" w:sz="4" w:space="0"/>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color="FFFFFF" w:themeColor="background1" w:sz="4" w:space="0"/>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color="FFFFFF" w:themeColor="background1" w:sz="4" w:space="0"/>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&#65279;<?xml version="1.0" encoding="utf-8"?><Relationships xmlns="http://schemas.openxmlformats.org/package/2006/relationships"><Relationship Type="http://schemas.openxmlformats.org/officeDocument/2006/relationships/footnotes" Target="footnotes.xml" Id="rId8" /><Relationship Type="http://schemas.openxmlformats.org/officeDocument/2006/relationships/customXml" Target="../customXml/item3.xml" Id="rId3" /><Relationship Type="http://schemas.openxmlformats.org/officeDocument/2006/relationships/webSettings" Target="webSettings.xml" Id="rId7" /><Relationship Type="http://schemas.openxmlformats.org/officeDocument/2006/relationships/theme" Target="theme/theme1.xml" Id="rId12" /><Relationship Type="http://schemas.openxmlformats.org/officeDocument/2006/relationships/customXml" Target="../customXml/item2.xml" Id="rId2" /><Relationship Type="http://schemas.openxmlformats.org/officeDocument/2006/relationships/customXml" Target="../customXml/item1.xml" Id="rId1" /><Relationship Type="http://schemas.openxmlformats.org/officeDocument/2006/relationships/settings" Target="settings.xml" Id="rId6" /><Relationship Type="http://schemas.openxmlformats.org/officeDocument/2006/relationships/fontTable" Target="fontTable.xml" Id="rId11" /><Relationship Type="http://schemas.openxmlformats.org/officeDocument/2006/relationships/styles" Target="styles.xml" Id="rId5" /><Relationship Type="http://schemas.openxmlformats.org/officeDocument/2006/relationships/footer" Target="footer1.xml" Id="rId10" /><Relationship Type="http://schemas.openxmlformats.org/officeDocument/2006/relationships/numbering" Target="numbering.xml" Id="rId4" /><Relationship Type="http://schemas.openxmlformats.org/officeDocument/2006/relationships/endnotes" Target="endnotes.xml" Id="rId9"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5DC5AB924A46DB4B88F7DFC0239613F4" ma:contentTypeVersion="21" ma:contentTypeDescription="Create a new document." ma:contentTypeScope="" ma:versionID="41f9ba782178de3cad454519f1800314">
  <xsd:schema xmlns:xsd="http://www.w3.org/2001/XMLSchema" xmlns:xs="http://www.w3.org/2001/XMLSchema" xmlns:p="http://schemas.microsoft.com/office/2006/metadata/properties" xmlns:ns1="http://schemas.microsoft.com/sharepoint/v3" xmlns:ns2="3b0f3514-9acb-4e28-b68f-bc6c6c037e8a" xmlns:ns3="71d8e1d6-99c8-4380-ab6e-c8a522d798a6" targetNamespace="http://schemas.microsoft.com/office/2006/metadata/properties" ma:root="true" ma:fieldsID="b091b1fdcdcd18fb76a95f591ca9b6a6" ns1:_="" ns2:_="" ns3:_="">
    <xsd:import namespace="http://schemas.microsoft.com/sharepoint/v3"/>
    <xsd:import namespace="3b0f3514-9acb-4e28-b68f-bc6c6c037e8a"/>
    <xsd:import namespace="71d8e1d6-99c8-4380-ab6e-c8a522d798a6"/>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MediaServiceDateTaken" minOccurs="0"/>
                <xsd:element ref="ns2:MediaLengthInSecond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Location" minOccurs="0"/>
                <xsd:element ref="ns2:MediaServiceObjectDetectorVersions" minOccurs="0"/>
                <xsd:element ref="ns1:_ip_UnifiedCompliancePolicyProperties" minOccurs="0"/>
                <xsd:element ref="ns1:_ip_UnifiedCompliancePolicyUIAction" minOccurs="0"/>
                <xsd:element ref="ns2:MediaServiceSearchProperties" minOccurs="0"/>
                <xsd:element ref="ns2:_Flow_SignoffStatu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24" nillable="true" ma:displayName="Unified Compliance Policy Properties" ma:hidden="true" ma:internalName="_ip_UnifiedCompliancePolicyProperties">
      <xsd:simpleType>
        <xsd:restriction base="dms:Note"/>
      </xsd:simpleType>
    </xsd:element>
    <xsd:element name="_ip_UnifiedCompliancePolicyUIAction" ma:index="25"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3b0f3514-9acb-4e28-b68f-bc6c6c037e8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71613be4-2b46-463c-8b91-22cbcc9d96ce" ma:termSetId="09814cd3-568e-fe90-9814-8d621ff8fb84" ma:anchorId="fba54fb3-c3e1-fe81-a776-ca4b69148c4d" ma:open="true" ma:isKeyword="false">
      <xsd:complexType>
        <xsd:sequence>
          <xsd:element ref="pc:Terms" minOccurs="0" maxOccurs="1"/>
        </xsd:sequence>
      </xsd:complexType>
    </xsd:element>
    <xsd:element name="MediaServiceOCR" ma:index="19" nillable="true" ma:displayName="Extracted Text" ma:internalName="MediaServiceOCR" ma:readOnly="true">
      <xsd:simpleType>
        <xsd:restriction base="dms:Note">
          <xsd:maxLength value="255"/>
        </xsd:restriction>
      </xsd:simpleType>
    </xsd:element>
    <xsd:element name="MediaServiceGenerationTime" ma:index="20" nillable="true" ma:displayName="MediaServiceGenerationTime" ma:hidden="true" ma:internalName="MediaServiceGenerationTime" ma:readOnly="true">
      <xsd:simpleType>
        <xsd:restriction base="dms:Text"/>
      </xsd:simpleType>
    </xsd:element>
    <xsd:element name="MediaServiceEventHashCode" ma:index="21" nillable="true" ma:displayName="MediaServiceEventHashCode" ma:hidden="true" ma:internalName="MediaServiceEventHashCode" ma:readOnly="true">
      <xsd:simpleType>
        <xsd:restriction base="dms:Text"/>
      </xsd:simpleType>
    </xsd:element>
    <xsd:element name="MediaServiceLocation" ma:index="22" nillable="true" ma:displayName="Location" ma:indexed="true" ma:internalName="MediaServiceLocation" ma:readOnly="true">
      <xsd:simpleType>
        <xsd:restriction base="dms:Text"/>
      </xsd:simpleType>
    </xsd:element>
    <xsd:element name="MediaServiceObjectDetectorVersions" ma:index="23" nillable="true" ma:displayName="MediaServiceObjectDetectorVersions" ma:hidden="true" ma:indexed="true" ma:internalName="MediaServiceObjectDetectorVersions" ma:readOnly="true">
      <xsd:simpleType>
        <xsd:restriction base="dms:Text"/>
      </xsd:simpleType>
    </xsd:element>
    <xsd:element name="MediaServiceSearchProperties" ma:index="26" nillable="true" ma:displayName="MediaServiceSearchProperties" ma:hidden="true" ma:internalName="MediaServiceSearchProperties" ma:readOnly="true">
      <xsd:simpleType>
        <xsd:restriction base="dms:Note"/>
      </xsd:simpleType>
    </xsd:element>
    <xsd:element name="_Flow_SignoffStatus" ma:index="27" nillable="true" ma:displayName="Sign-off status" ma:internalName="_x0024_Resources_x003a_core_x002c_Signoff_Status">
      <xsd:simpleType>
        <xsd:restriction base="dms:Text"/>
      </xsd:simpleType>
    </xsd:element>
    <xsd:element name="MediaServiceBillingMetadata" ma:index="28"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71d8e1d6-99c8-4380-ab6e-c8a522d798a6"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TaxCatchAll" ma:index="18" nillable="true" ma:displayName="Taxonomy Catch All Column" ma:hidden="true" ma:list="{3ec876e3-780b-4c26-aaa2-e0b1018542b7}" ma:internalName="TaxCatchAll" ma:showField="CatchAllData" ma:web="71d8e1d6-99c8-4380-ab6e-c8a522d798a6">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TaxCatchAll xmlns="71d8e1d6-99c8-4380-ab6e-c8a522d798a6" xsi:nil="true"/>
    <_ip_UnifiedCompliancePolicyProperties xmlns="http://schemas.microsoft.com/sharepoint/v3" xsi:nil="true"/>
    <_Flow_SignoffStatus xmlns="3b0f3514-9acb-4e28-b68f-bc6c6c037e8a" xsi:nil="true"/>
    <lcf76f155ced4ddcb4097134ff3c332f xmlns="3b0f3514-9acb-4e28-b68f-bc6c6c037e8a">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5055710C-2F11-4AE9-9E3C-2A3A9D2C727B}">
  <ds:schemaRefs>
    <ds:schemaRef ds:uri="http://schemas.microsoft.com/sharepoint/v3/contenttype/forms"/>
  </ds:schemaRefs>
</ds:datastoreItem>
</file>

<file path=customXml/itemProps2.xml><?xml version="1.0" encoding="utf-8"?>
<ds:datastoreItem xmlns:ds="http://schemas.openxmlformats.org/officeDocument/2006/customXml" ds:itemID="{8324FCF3-AE02-4885-9597-1C87050109C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3b0f3514-9acb-4e28-b68f-bc6c6c037e8a"/>
    <ds:schemaRef ds:uri="71d8e1d6-99c8-4380-ab6e-c8a522d798a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C01946A9-DFD0-4693-9F12-4B46534DC96E}">
  <ds:schemaRefs>
    <ds:schemaRef ds:uri="http://schemas.microsoft.com/office/2006/metadata/properties"/>
    <ds:schemaRef ds:uri="http://schemas.microsoft.com/office/infopath/2007/PartnerControls"/>
    <ds:schemaRef ds:uri="http://schemas.microsoft.com/sharepoint/v3"/>
    <ds:schemaRef ds:uri="71d8e1d6-99c8-4380-ab6e-c8a522d798a6"/>
    <ds:schemaRef ds:uri="3b0f3514-9acb-4e28-b68f-bc6c6c037e8a"/>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Normal.dotm</ap:Template>
  <ap:Application>Microsoft Word for the web</ap:Application>
  <ap:DocSecurity>4</ap:DocSecurity>
  <ap:ScaleCrop>false</ap:ScaleCrop>
  <ap:Manager/>
  <ap:Company/>
  <ap:SharedDoc>false</ap:SharedDoc>
  <ap:HyperlinkBase/>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python-docx</dc:creator>
  <keywords/>
  <dc:description>generated by python-docx</dc:description>
  <lastModifiedBy>Alexandria Glaize</lastModifiedBy>
  <revision>4</revision>
  <dcterms:created xsi:type="dcterms:W3CDTF">2026-07-24T14:52:00.0000000Z</dcterms:created>
  <dcterms:modified xsi:type="dcterms:W3CDTF">2026-07-24T15:01:42.7482828Z</dcterms:modified>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0x0101005DC5AB924A46DB4B88F7DFC0239613F4</vt:lpwstr>
  </property>
  <property fmtid="{D5CDD505-2E9C-101B-9397-08002B2CF9AE}" pid="3" name="MediaServiceImageTags">
    <vt:lpwstr/>
  </property>
</Properties>
</file>